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3"/>
      </w:tblGrid>
      <w:tr w:rsidR="00AA0B2D" w:rsidRPr="00544629" w:rsidTr="0005725B">
        <w:trPr>
          <w:trHeight w:val="548"/>
        </w:trPr>
        <w:tc>
          <w:tcPr>
            <w:tcW w:w="9243" w:type="dxa"/>
            <w:shd w:val="clear" w:color="auto" w:fill="F2F2F2"/>
            <w:vAlign w:val="center"/>
          </w:tcPr>
          <w:p w:rsidR="00AA0B2D" w:rsidRPr="00544629" w:rsidRDefault="00AA0B2D" w:rsidP="00637F41">
            <w:pPr>
              <w:tabs>
                <w:tab w:val="left" w:pos="285"/>
              </w:tabs>
              <w:spacing w:before="120" w:after="120" w:line="276" w:lineRule="auto"/>
              <w:ind w:right="28"/>
              <w:rPr>
                <w:rFonts w:ascii="Cordia New" w:hAnsi="Cordia New" w:cs="Cordia New"/>
                <w:b/>
                <w:bCs/>
                <w:sz w:val="32"/>
                <w:szCs w:val="32"/>
                <w:cs/>
              </w:rPr>
            </w:pPr>
            <w:r w:rsidRPr="00544629">
              <w:rPr>
                <w:rFonts w:ascii="Cordia New" w:hAnsi="Cordia New" w:cs="Cordia New"/>
                <w:b/>
                <w:bCs/>
                <w:sz w:val="32"/>
                <w:szCs w:val="32"/>
                <w:lang w:val="en-GB"/>
              </w:rPr>
              <w:t>7.</w:t>
            </w:r>
            <w:r w:rsidRPr="00544629">
              <w:rPr>
                <w:rFonts w:ascii="Cordia New" w:hAnsi="Cordia New" w:cs="Cordia New"/>
                <w:b/>
                <w:bCs/>
                <w:sz w:val="32"/>
                <w:szCs w:val="32"/>
                <w:lang w:val="en-GB"/>
              </w:rPr>
              <w:tab/>
            </w:r>
            <w:r w:rsidRPr="00544629">
              <w:rPr>
                <w:rFonts w:ascii="Cordia New" w:hAnsi="Cordia New" w:cs="Cordia New" w:hint="cs"/>
                <w:b/>
                <w:bCs/>
                <w:sz w:val="32"/>
                <w:szCs w:val="32"/>
                <w:cs/>
                <w:lang w:val="en-GB"/>
              </w:rPr>
              <w:t>ข้อพิพาททางกฎหมาย</w:t>
            </w:r>
          </w:p>
        </w:tc>
      </w:tr>
    </w:tbl>
    <w:p w:rsidR="00C006AE" w:rsidRDefault="00AB4EF7" w:rsidP="00C006AE">
      <w:pPr>
        <w:tabs>
          <w:tab w:val="left" w:pos="426"/>
        </w:tabs>
        <w:spacing w:line="276" w:lineRule="auto"/>
        <w:jc w:val="thaiDistribute"/>
        <w:rPr>
          <w:rFonts w:ascii="Cordia New" w:hAnsi="Cordia New" w:cs="Cordia New"/>
        </w:rPr>
      </w:pPr>
      <w:r w:rsidRPr="00544629">
        <w:rPr>
          <w:rFonts w:ascii="Cordia New" w:hAnsi="Cordia New" w:cs="Cordia New"/>
          <w:cs/>
        </w:rPr>
        <w:tab/>
      </w:r>
    </w:p>
    <w:p w:rsidR="0020784C" w:rsidRPr="0020784C" w:rsidRDefault="00C006AE" w:rsidP="00C006AE">
      <w:pPr>
        <w:tabs>
          <w:tab w:val="left" w:pos="426"/>
        </w:tabs>
        <w:spacing w:after="120" w:line="276" w:lineRule="auto"/>
        <w:jc w:val="thaiDistribute"/>
        <w:rPr>
          <w:rFonts w:ascii="Cordia New" w:hAnsi="Cordia New" w:cs="Cordia New"/>
        </w:rPr>
      </w:pPr>
      <w:r>
        <w:rPr>
          <w:rFonts w:ascii="Cordia New" w:hAnsi="Cordia New" w:cs="Cordia New"/>
        </w:rPr>
        <w:tab/>
      </w:r>
      <w:r w:rsidR="0020784C" w:rsidRPr="0020784C">
        <w:rPr>
          <w:rFonts w:ascii="Cordia New" w:hAnsi="Cordia New" w:cs="Cordia New"/>
          <w:cs/>
        </w:rPr>
        <w:t>บริษัทมีข้อพิพาททางกฎหมายที่สำคัญ ดังนี้</w:t>
      </w:r>
    </w:p>
    <w:p w:rsidR="0020784C" w:rsidRPr="0020784C" w:rsidRDefault="0020784C" w:rsidP="00637F41">
      <w:pPr>
        <w:tabs>
          <w:tab w:val="left" w:pos="426"/>
        </w:tabs>
        <w:spacing w:after="120" w:line="276" w:lineRule="auto"/>
        <w:jc w:val="thaiDistribute"/>
        <w:rPr>
          <w:rFonts w:ascii="Cordia New" w:hAnsi="Cordia New" w:cs="Cordia New"/>
          <w:b/>
          <w:bCs/>
          <w:u w:val="single"/>
          <w:cs/>
          <w:lang w:val="th-TH"/>
        </w:rPr>
      </w:pPr>
      <w:r w:rsidRPr="0020784C">
        <w:rPr>
          <w:rFonts w:ascii="Cordia New" w:hAnsi="Cordia New" w:cs="Cordia New"/>
          <w:b/>
          <w:bCs/>
          <w:u w:val="single"/>
          <w:cs/>
          <w:lang w:val="th-TH"/>
        </w:rPr>
        <w:t>ข้อพิพาท</w:t>
      </w:r>
    </w:p>
    <w:p w:rsidR="0020784C" w:rsidRPr="0020784C" w:rsidRDefault="0020784C" w:rsidP="00637F41">
      <w:pPr>
        <w:pStyle w:val="ListParagraph"/>
        <w:numPr>
          <w:ilvl w:val="0"/>
          <w:numId w:val="3"/>
        </w:numPr>
        <w:tabs>
          <w:tab w:val="left" w:pos="426"/>
        </w:tabs>
        <w:spacing w:after="120" w:line="276" w:lineRule="auto"/>
        <w:ind w:left="432" w:hanging="432"/>
        <w:jc w:val="thaiDistribute"/>
        <w:rPr>
          <w:rFonts w:ascii="Cordia New" w:hAnsi="Cordia New" w:cs="Cordia New"/>
          <w:sz w:val="28"/>
        </w:rPr>
      </w:pPr>
      <w:r w:rsidRPr="0020784C">
        <w:rPr>
          <w:rFonts w:ascii="Cordia New" w:hAnsi="Cordia New" w:cs="Cordia New"/>
          <w:sz w:val="28"/>
          <w:cs/>
        </w:rPr>
        <w:t>ในระหว่างปี 255</w:t>
      </w:r>
      <w:r w:rsidRPr="0020784C">
        <w:rPr>
          <w:rFonts w:ascii="Cordia New" w:hAnsi="Cordia New" w:cs="Cordia New"/>
          <w:sz w:val="28"/>
        </w:rPr>
        <w:t>0</w:t>
      </w:r>
      <w:r w:rsidRPr="0020784C">
        <w:rPr>
          <w:rFonts w:ascii="Cordia New" w:hAnsi="Cordia New" w:cs="Cordia New"/>
          <w:sz w:val="28"/>
          <w:cs/>
        </w:rPr>
        <w:t xml:space="preserve"> และปี 2551 บริษัทและบริษัทย่อยแห่งหนึ่ง (บริษัท ท่าเรือประจวบ จำกัด) ได้รับหนังสือแจ้งจากสำนักงานที่ดินจังหวัดประจวบคีรีขันธ์</w:t>
      </w:r>
      <w:r w:rsidRPr="0020784C">
        <w:rPr>
          <w:rFonts w:ascii="Cordia New" w:hAnsi="Cordia New" w:cs="Cordia New"/>
          <w:sz w:val="28"/>
        </w:rPr>
        <w:t xml:space="preserve"> </w:t>
      </w:r>
      <w:r w:rsidRPr="0020784C">
        <w:rPr>
          <w:rFonts w:ascii="Cordia New" w:hAnsi="Cordia New" w:cs="Cordia New"/>
          <w:sz w:val="28"/>
          <w:cs/>
        </w:rPr>
        <w:t>สาขาบางสะพานให้ส่งมอบหนังสือรับรองการทำประโยชน์ (น.ส. 3 ก.) ของบริษัทจำนวน 24 แปลงมีมูลค่าตามบัญชีจำนวน 123.1 ล้านบาท และของบริษัทย่อยจำนวน 18 แปลง มีมูลค่าตามบัญชีจำนวน 187.6 ล้านบาท ซึ่งมีถนนไปท่าเรือ โรงพักสินค้าของบริษัทย่อยมีมูลค่าสุทธิทางบัญชี จำนวน 37.7 ล้านบาท  ตั้งอยู่บนที่ดินดังกล่าว เพื่อทำการสอบสวนเสนอความเห็นประกอบการพิจารณาสั่งเพิกถอนหรือแก้ไขการออกหนังสือแสดงสิทธิบนที่ดินดังกล่าว  โดยเมื่อวันที่ 16 พฤศจิกายน 2550 และวันที่ 25 สิงหาคม 255</w:t>
      </w:r>
      <w:r w:rsidRPr="0020784C">
        <w:rPr>
          <w:rFonts w:ascii="Cordia New" w:hAnsi="Cordia New" w:cs="Cordia New"/>
          <w:sz w:val="28"/>
        </w:rPr>
        <w:t>1</w:t>
      </w:r>
      <w:r w:rsidRPr="0020784C">
        <w:rPr>
          <w:rFonts w:ascii="Cordia New" w:hAnsi="Cordia New" w:cs="Cordia New"/>
          <w:sz w:val="28"/>
          <w:cs/>
        </w:rPr>
        <w:t xml:space="preserve">  บริษัทและบริษัทย่อยได้ออกหนังสือคัดค้านการพิจารณาเพิกถอนหรือแก้ไขเอกสารสิทธิ น.ส.3 ก. ดังกล่าว โดยได้ยื่นต่อสำนักงานที่ดินจังหวัดประจวบคีรีขันธ์  สาขาบางสะพาน </w:t>
      </w:r>
      <w:r w:rsidRPr="0020784C">
        <w:rPr>
          <w:rFonts w:ascii="Cordia New" w:hAnsi="Cordia New" w:cs="Cordia New"/>
          <w:sz w:val="28"/>
        </w:rPr>
        <w:t xml:space="preserve">  </w:t>
      </w:r>
      <w:r w:rsidRPr="0020784C">
        <w:rPr>
          <w:rFonts w:ascii="Cordia New" w:hAnsi="Cordia New" w:cs="Cordia New"/>
          <w:sz w:val="28"/>
          <w:cs/>
        </w:rPr>
        <w:t>ทั้งนี้</w:t>
      </w:r>
      <w:r w:rsidRPr="0020784C">
        <w:rPr>
          <w:rFonts w:ascii="Cordia New" w:hAnsi="Cordia New" w:cs="Cordia New"/>
          <w:spacing w:val="-2"/>
          <w:sz w:val="28"/>
          <w:cs/>
          <w:lang w:val="th-TH"/>
        </w:rPr>
        <w:t xml:space="preserve">เนื่องจากที่ดินของบริษัทและบริษัทย่อยดังกล่าวเป็นที่ดินที่มีเอกสารสิทธิถูกต้องตามกฎหมาย  ออกโดยพนักงานเจ้าหน้าที่ของรัฐ  </w:t>
      </w:r>
      <w:r w:rsidRPr="0020784C">
        <w:rPr>
          <w:rFonts w:ascii="Cordia New" w:hAnsi="Cordia New" w:cs="Cordia New"/>
          <w:sz w:val="28"/>
          <w:cs/>
        </w:rPr>
        <w:t>อย่างไรก็ตามเพื่อหลักความระมัดระวังในการจัดทำงบการเงิน   บริษัทและบริษัทย่อยจึงได้บันทึกค่าเผื่อการด้อยค่าของที่ดินและสินทรัพย์ ที่ตั้งอยู่บนที่ดินดังกล่าวทั้งจำนวนในงบการเงินแล้ว</w:t>
      </w:r>
    </w:p>
    <w:p w:rsidR="0020784C" w:rsidRPr="0020784C" w:rsidRDefault="0020784C" w:rsidP="00637F41">
      <w:pPr>
        <w:tabs>
          <w:tab w:val="left" w:pos="426"/>
        </w:tabs>
        <w:spacing w:after="120" w:line="276" w:lineRule="auto"/>
        <w:ind w:left="432" w:hanging="432"/>
        <w:jc w:val="thaiDistribute"/>
        <w:rPr>
          <w:rFonts w:ascii="Cordia New" w:hAnsi="Cordia New" w:cs="Cordia New"/>
          <w:spacing w:val="-2"/>
        </w:rPr>
      </w:pPr>
      <w:r w:rsidRPr="0020784C">
        <w:rPr>
          <w:rFonts w:ascii="Cordia New" w:hAnsi="Cordia New" w:cs="Cordia New" w:hint="cs"/>
          <w:spacing w:val="-2"/>
          <w:cs/>
          <w:lang w:val="th-TH"/>
        </w:rPr>
        <w:tab/>
      </w:r>
      <w:r w:rsidRPr="0020784C">
        <w:rPr>
          <w:rFonts w:ascii="Cordia New" w:hAnsi="Cordia New" w:cs="Cordia New"/>
          <w:spacing w:val="-2"/>
          <w:cs/>
          <w:lang w:val="th-TH"/>
        </w:rPr>
        <w:t xml:space="preserve">เมื่อวันที่ 5 มกราคม 2553 ได้มีคำสั่งอธิบดีกรมที่ดินให้เพิกถอนเอกสารสิทธิ์ที่ดินตามหนังสือรับรองการทำประโยชน์ </w:t>
      </w:r>
      <w:r w:rsidRPr="0020784C">
        <w:rPr>
          <w:rFonts w:ascii="Cordia New" w:hAnsi="Cordia New" w:cs="Cordia New"/>
          <w:spacing w:val="-2"/>
          <w:lang w:val="en-GB"/>
        </w:rPr>
        <w:br/>
      </w:r>
      <w:r w:rsidRPr="0020784C">
        <w:rPr>
          <w:rFonts w:ascii="Cordia New" w:hAnsi="Cordia New" w:cs="Cordia New"/>
          <w:spacing w:val="-2"/>
          <w:cs/>
          <w:lang w:val="th-TH"/>
        </w:rPr>
        <w:t>(น.ส. 3 ก.) ดังกล่าวข้างต้นในที่ดินเกือบทั้งหมดที่บริษัทและบริษัทย่อยได้เคยทำหนังสือคัดค้านต่อสำนักงานที่ดินจังหวัดประจวบคีรีขันธ์  สาขาบางสะพานไปแล้ว   โดยเมื่อวันที่ 28 มกราคม 2553  บริษัทและบริษัทย่อยได้ยื่นหนังสือเพื่ออุทธรณ์คำสั่งดังกล่าวต่อรองปลัดกระทรวงมหาดไทย  และต่อมาเมื่อวันที่ 25 พฤษภาคม 2553  บริษัทและบริษัทย่อยได้รับหนังสือแจ้งผลการพิจารณาอุทธรณ์</w:t>
      </w:r>
      <w:r w:rsidRPr="0020784C">
        <w:rPr>
          <w:rFonts w:ascii="Cordia New" w:hAnsi="Cordia New" w:cs="Cordia New"/>
          <w:spacing w:val="-2"/>
          <w:cs/>
        </w:rPr>
        <w:t>จากรองปลัดกระทรวงมหาดไทย</w:t>
      </w:r>
      <w:r w:rsidRPr="0020784C">
        <w:rPr>
          <w:rFonts w:ascii="Cordia New" w:hAnsi="Cordia New" w:cs="Cordia New"/>
          <w:spacing w:val="-2"/>
          <w:cs/>
          <w:lang w:val="th-TH"/>
        </w:rPr>
        <w:t>ว่าคำสั่งอธิบดีกรมที่ดินซึ่งให้เพิกถอนเอกสารสิท</w:t>
      </w:r>
      <w:r w:rsidRPr="0020784C">
        <w:rPr>
          <w:rFonts w:ascii="Cordia New" w:hAnsi="Cordia New" w:cs="Cordia New" w:hint="cs"/>
          <w:spacing w:val="-2"/>
          <w:cs/>
          <w:lang w:val="th-TH"/>
        </w:rPr>
        <w:t>ธิ์</w:t>
      </w:r>
      <w:r w:rsidRPr="0020784C">
        <w:rPr>
          <w:rFonts w:ascii="Cordia New" w:hAnsi="Cordia New" w:cs="Cordia New"/>
          <w:spacing w:val="-2"/>
          <w:cs/>
          <w:lang w:val="th-TH"/>
        </w:rPr>
        <w:t xml:space="preserve">ที่ดินตามหนังสือรับรองการทำประโยชน์ (น.ส. 3 ก.) นั้นเป็นคำสั่งที่ชอบแล้ว โดยเมื่อวันที่ </w:t>
      </w:r>
      <w:r w:rsidRPr="0020784C">
        <w:rPr>
          <w:rFonts w:ascii="Cordia New" w:hAnsi="Cordia New" w:cs="Cordia New"/>
          <w:spacing w:val="-2"/>
        </w:rPr>
        <w:t>27</w:t>
      </w:r>
      <w:r w:rsidRPr="0020784C">
        <w:rPr>
          <w:rFonts w:ascii="Cordia New" w:hAnsi="Cordia New" w:cs="Cordia New"/>
          <w:spacing w:val="-2"/>
          <w:cs/>
        </w:rPr>
        <w:t xml:space="preserve"> พฤษภาคม</w:t>
      </w:r>
      <w:r w:rsidRPr="0020784C">
        <w:rPr>
          <w:rFonts w:ascii="Cordia New" w:hAnsi="Cordia New" w:cs="Cordia New"/>
          <w:spacing w:val="-2"/>
          <w:cs/>
          <w:lang w:val="th-TH"/>
        </w:rPr>
        <w:t xml:space="preserve"> 2553 สำนักงานที่ดินจังหวัดประจวบคีรีขันธ์ </w:t>
      </w:r>
      <w:r w:rsidRPr="0020784C">
        <w:rPr>
          <w:rFonts w:ascii="Cordia New" w:hAnsi="Cordia New" w:cs="Cordia New"/>
          <w:spacing w:val="-2"/>
        </w:rPr>
        <w:t xml:space="preserve"> </w:t>
      </w:r>
      <w:r w:rsidRPr="0020784C">
        <w:rPr>
          <w:rFonts w:ascii="Cordia New" w:hAnsi="Cordia New" w:cs="Cordia New"/>
          <w:spacing w:val="-2"/>
          <w:cs/>
          <w:lang w:val="th-TH"/>
        </w:rPr>
        <w:t>สาขาบางสะพาน  ได้เรียกให้บริษัทและบริษัทย่อยส่งมอบหนังสือรับรองการทำประโยชน์ (น.ส. 3 ก.) ดังกล่าวให้แก่สำนักงานที่ดินเพื่อทำการขีดฆ่า  หากบริษัทและบริษัทย่อยไม่ส่งมอบหนังสือรับรองการทำประโยชน์ (น.ส.</w:t>
      </w:r>
      <w:r w:rsidRPr="0020784C">
        <w:rPr>
          <w:rFonts w:ascii="Cordia New" w:hAnsi="Cordia New" w:cs="Cordia New"/>
          <w:spacing w:val="-2"/>
        </w:rPr>
        <w:t xml:space="preserve">3 </w:t>
      </w:r>
      <w:r w:rsidRPr="0020784C">
        <w:rPr>
          <w:rFonts w:ascii="Cordia New" w:hAnsi="Cordia New" w:cs="Cordia New"/>
          <w:spacing w:val="-2"/>
          <w:cs/>
        </w:rPr>
        <w:t xml:space="preserve">ก.) </w:t>
      </w:r>
      <w:r w:rsidRPr="0020784C">
        <w:rPr>
          <w:rFonts w:ascii="Cordia New" w:hAnsi="Cordia New" w:cs="Cordia New"/>
          <w:spacing w:val="-2"/>
          <w:cs/>
          <w:lang w:val="th-TH"/>
        </w:rPr>
        <w:t xml:space="preserve">ดังกล่าว   สำนักงานที่ดินจะดำเนินการออกใบแทนหนังสือรับรองการทำประโยชน์ (น.ส. 3 ก.) ดังกล่าวต่อไป และเมื่อวันที่ 9 กรกฎาคม 2553 สำนักงานที่ดินจังหวัดประจวบคีรีขันธ์ </w:t>
      </w:r>
      <w:r w:rsidRPr="0020784C">
        <w:rPr>
          <w:rFonts w:ascii="Cordia New" w:hAnsi="Cordia New" w:cs="Cordia New"/>
          <w:spacing w:val="-2"/>
        </w:rPr>
        <w:t xml:space="preserve"> </w:t>
      </w:r>
      <w:r w:rsidRPr="0020784C">
        <w:rPr>
          <w:rFonts w:ascii="Cordia New" w:hAnsi="Cordia New" w:cs="Cordia New"/>
          <w:spacing w:val="-2"/>
          <w:cs/>
          <w:lang w:val="th-TH"/>
        </w:rPr>
        <w:t>สาขาบางสะพานได้ออกใบแทนหนังสือรับรองการทำประโยชน์ (น.ส. 3 ก.) ของบริษัทและบริษัทย่อยดังกล่าวแล้ว</w:t>
      </w:r>
    </w:p>
    <w:p w:rsidR="00637F41" w:rsidRDefault="0020784C" w:rsidP="00637F41">
      <w:pPr>
        <w:tabs>
          <w:tab w:val="left" w:pos="360"/>
          <w:tab w:val="left" w:pos="426"/>
        </w:tabs>
        <w:spacing w:after="120" w:line="276" w:lineRule="auto"/>
        <w:ind w:left="432"/>
        <w:jc w:val="thaiDistribute"/>
        <w:rPr>
          <w:rFonts w:ascii="Cordia New" w:hAnsi="Cordia New" w:cs="Cordia New"/>
          <w:spacing w:val="-2"/>
        </w:rPr>
      </w:pPr>
      <w:r w:rsidRPr="0020784C">
        <w:rPr>
          <w:rFonts w:ascii="Cordia New" w:hAnsi="Cordia New" w:cs="Cordia New"/>
          <w:spacing w:val="-2"/>
          <w:cs/>
          <w:lang w:val="th-TH"/>
        </w:rPr>
        <w:t>วันที่ 20 สิงหาคม 2553  บริษัทและบริษัทย่อยได้ยื่นฟ้องเจ้าพนักงานที่ดินจังหวัดประจวบคีรีขันธ์  สาขาบางสะพานต่อศาลปกครองกลางเพื่อขอให้ศาลปกครองกลางมีคำพิพากษาเพิกถอนการออกใบแทนหนังสือรับรองการทำประโยชน์ (น.ส. 3 ก.) ของบริษัทและบริษัทย่อยดังกล่าว พร้อมกันนี้ บริษัทและบริษัทย่อยได้ยื่นคำร้องขอให้ศาล</w:t>
      </w:r>
      <w:r w:rsidRPr="0020784C">
        <w:rPr>
          <w:rFonts w:ascii="Cordia New" w:hAnsi="Cordia New" w:cs="Cordia New"/>
          <w:spacing w:val="-2"/>
          <w:cs/>
          <w:lang w:val="th-TH"/>
        </w:rPr>
        <w:lastRenderedPageBreak/>
        <w:t xml:space="preserve">ปกครองกลางกำหนดมาตรการหรือวิธีการคุ้มครองเพื่อบรรเทาทุกข์ชั่วคราวแก่ผู้ฟ้องคดี </w:t>
      </w:r>
      <w:r w:rsidRPr="0020784C">
        <w:rPr>
          <w:rFonts w:ascii="Cordia New" w:hAnsi="Cordia New" w:cs="Cordia New"/>
          <w:spacing w:val="-2"/>
          <w:cs/>
        </w:rPr>
        <w:t xml:space="preserve"> </w:t>
      </w:r>
      <w:r w:rsidRPr="0020784C">
        <w:rPr>
          <w:rFonts w:ascii="Cordia New" w:hAnsi="Cordia New" w:cs="Cordia New"/>
          <w:spacing w:val="-2"/>
          <w:cs/>
          <w:lang w:val="th-TH"/>
        </w:rPr>
        <w:t>ปัจจุบันคดีนี้อยู่ในระหว่างการพิจารณาของศาล</w:t>
      </w:r>
    </w:p>
    <w:p w:rsidR="0020784C" w:rsidRPr="0020784C" w:rsidRDefault="0020784C" w:rsidP="00637F41">
      <w:pPr>
        <w:tabs>
          <w:tab w:val="left" w:pos="360"/>
          <w:tab w:val="left" w:pos="426"/>
        </w:tabs>
        <w:spacing w:after="120" w:line="276" w:lineRule="auto"/>
        <w:ind w:left="432"/>
        <w:jc w:val="thaiDistribute"/>
        <w:rPr>
          <w:rFonts w:ascii="Cordia New" w:hAnsi="Cordia New" w:cs="Cordia New"/>
          <w:spacing w:val="-2"/>
          <w:cs/>
          <w:lang w:val="th-TH"/>
        </w:rPr>
      </w:pPr>
      <w:r w:rsidRPr="0020784C">
        <w:rPr>
          <w:rFonts w:ascii="Cordia New" w:hAnsi="Cordia New" w:cs="Cordia New"/>
          <w:spacing w:val="-2"/>
          <w:cs/>
          <w:lang w:val="th-TH"/>
        </w:rPr>
        <w:t xml:space="preserve">วันที่ 1 กันยายน 2553  บริษัทและบริษัทย่อยได้ยื่นฟ้องอธิบดีกรมที่ดิน และรองปลัดกระทรวงมหาดไทยต่อศาลปกครองกลาง </w:t>
      </w:r>
      <w:r w:rsidRPr="0020784C">
        <w:rPr>
          <w:rFonts w:ascii="Cordia New" w:hAnsi="Cordia New" w:cs="Cordia New"/>
          <w:spacing w:val="-2"/>
          <w:cs/>
        </w:rPr>
        <w:t>เพื่อ</w:t>
      </w:r>
      <w:r w:rsidRPr="0020784C">
        <w:rPr>
          <w:rFonts w:ascii="Cordia New" w:hAnsi="Cordia New" w:cs="Cordia New"/>
          <w:spacing w:val="-2"/>
          <w:cs/>
          <w:lang w:val="th-TH"/>
        </w:rPr>
        <w:t>ขอให้ศาลปกครองกลางมีคำพิพากษาเพิกถอนคำสั่งอธิบดีกรมที่ดินลงวันที่ 5 มกราคม 2553</w:t>
      </w:r>
      <w:r w:rsidRPr="0020784C">
        <w:rPr>
          <w:rFonts w:ascii="Cordia New" w:hAnsi="Cordia New" w:cs="Cordia New" w:hint="cs"/>
          <w:spacing w:val="-2"/>
          <w:cs/>
          <w:lang w:val="th-TH"/>
        </w:rPr>
        <w:t xml:space="preserve"> </w:t>
      </w:r>
      <w:r w:rsidRPr="0020784C">
        <w:rPr>
          <w:rFonts w:ascii="Cordia New" w:hAnsi="Cordia New" w:cs="Cordia New"/>
          <w:spacing w:val="-2"/>
          <w:cs/>
          <w:lang w:val="th-TH"/>
        </w:rPr>
        <w:t xml:space="preserve"> ที่มีคำสั่งเพิกถอนและแก้ไขรูปแผนที่และเนื้อที่หนังสือรับรองการทำประโยชน์ (น.ส. 3 ก.) ของบริษัทและบริษัทย่อย </w:t>
      </w:r>
      <w:r w:rsidRPr="0020784C">
        <w:rPr>
          <w:rFonts w:ascii="Cordia New" w:hAnsi="Cordia New" w:cs="Cordia New"/>
          <w:spacing w:val="-2"/>
        </w:rPr>
        <w:t xml:space="preserve"> </w:t>
      </w:r>
      <w:r w:rsidRPr="0020784C">
        <w:rPr>
          <w:rFonts w:ascii="Cordia New" w:hAnsi="Cordia New" w:cs="Cordia New"/>
          <w:spacing w:val="-2"/>
          <w:cs/>
          <w:lang w:val="th-TH"/>
        </w:rPr>
        <w:t xml:space="preserve">และขอให้เพิกถอนคำวินิจฉัยอุทธรณ์ของรองปลัดกระทรวงมหาดไทย  รวมทั้งได้ขอให้ศาลไต่สวนคำร้องขอทุเลาคำบังคับตามคำสั่งทางปกครอง ขณะนี้ คดีอยู่ระหว่างการพิจารณาคำขอทุเลาคำบังคับตามคำสั่งทางปกครองดังกล่าว  และอยู่ระหว่างศาลส่งคำให้การของผู้ถูกฟ้องคดีให้แก่บริษัทและบริษัทย่อย  นอกจากนี้ ศาลปกครองกลางยังได้มีคำสั่งให้รวมการพิจารณาคดีนี้เข้ากับคดีซึ่งบริษัทและบริษัทย่อยได้ยื่นฟ้องเจ้าพนักงานที่ดินจังหวัดประจวบคีรีขันธ์ สาขาบางสะพานดังกล่าวข้างต้นแล้ว   </w:t>
      </w:r>
    </w:p>
    <w:p w:rsidR="0020784C" w:rsidRPr="0020784C" w:rsidRDefault="0020784C" w:rsidP="00637F41">
      <w:pPr>
        <w:tabs>
          <w:tab w:val="left" w:pos="360"/>
          <w:tab w:val="left" w:pos="426"/>
        </w:tabs>
        <w:spacing w:after="120" w:line="276" w:lineRule="auto"/>
        <w:ind w:left="432"/>
        <w:jc w:val="both"/>
        <w:rPr>
          <w:rFonts w:ascii="Cordia New" w:hAnsi="Cordia New" w:cs="Cordia New"/>
          <w:spacing w:val="-2"/>
        </w:rPr>
      </w:pPr>
      <w:r w:rsidRPr="0020784C">
        <w:rPr>
          <w:rFonts w:ascii="Cordia New" w:hAnsi="Cordia New" w:cs="Cordia New"/>
          <w:spacing w:val="-2"/>
          <w:cs/>
          <w:lang w:val="th-TH"/>
        </w:rPr>
        <w:t xml:space="preserve">เมื่อวันที่ </w:t>
      </w:r>
      <w:r w:rsidRPr="0020784C">
        <w:rPr>
          <w:rFonts w:ascii="Cordia New" w:hAnsi="Cordia New" w:cs="Cordia New"/>
          <w:spacing w:val="-2"/>
        </w:rPr>
        <w:t xml:space="preserve">30 </w:t>
      </w:r>
      <w:r w:rsidRPr="0020784C">
        <w:rPr>
          <w:rFonts w:ascii="Cordia New" w:hAnsi="Cordia New" w:cs="Cordia New"/>
          <w:spacing w:val="-2"/>
          <w:cs/>
        </w:rPr>
        <w:t xml:space="preserve">มีนาคม </w:t>
      </w:r>
      <w:r w:rsidRPr="0020784C">
        <w:rPr>
          <w:rFonts w:ascii="Cordia New" w:hAnsi="Cordia New" w:cs="Cordia New"/>
          <w:spacing w:val="-2"/>
        </w:rPr>
        <w:t xml:space="preserve">2554  </w:t>
      </w:r>
      <w:r w:rsidRPr="0020784C">
        <w:rPr>
          <w:rFonts w:ascii="Cordia New" w:hAnsi="Cordia New" w:cs="Cordia New"/>
          <w:spacing w:val="-2"/>
          <w:cs/>
        </w:rPr>
        <w:t xml:space="preserve">บริษัทและบริษัทย่อยได้ยื่นฟ้องนายอำเภอบางสะพาน และรัฐมนตรีว่าการกระทรวงทรัพยากรธรรมชาติและสิ่งแวดล้อม ในกรณีที่นายอำเภอบางสะพาน </w:t>
      </w:r>
      <w:r w:rsidRPr="0020784C">
        <w:rPr>
          <w:rFonts w:ascii="Cordia New" w:hAnsi="Cordia New" w:cs="Cordia New"/>
          <w:spacing w:val="-2"/>
          <w:cs/>
          <w:lang w:val="th-TH"/>
        </w:rPr>
        <w:t xml:space="preserve">ในฐานะเจ้าหน้าที่ผู้ควบคุมและรักษาป่าสงวนแห่งชาติ ป่าคลองแม่รำพึง จังหวัดประจวบคีรีขันธ์ </w:t>
      </w:r>
      <w:r w:rsidRPr="0020784C">
        <w:rPr>
          <w:rFonts w:ascii="Cordia New" w:hAnsi="Cordia New" w:cs="Cordia New"/>
          <w:spacing w:val="-2"/>
          <w:cs/>
        </w:rPr>
        <w:t xml:space="preserve">ได้มีหนังสือลงวันที่ </w:t>
      </w:r>
      <w:r w:rsidRPr="0020784C">
        <w:rPr>
          <w:rFonts w:ascii="Cordia New" w:hAnsi="Cordia New" w:cs="Cordia New"/>
          <w:spacing w:val="-2"/>
          <w:cs/>
          <w:lang w:val="th-TH"/>
        </w:rPr>
        <w:t>20 ธันวาคม 2553 ให้บริษัท และบริษัทย่อยออก</w:t>
      </w:r>
      <w:r w:rsidRPr="0020784C">
        <w:rPr>
          <w:rFonts w:ascii="Cordia New" w:hAnsi="Cordia New" w:cs="Cordia New"/>
          <w:spacing w:val="-2"/>
          <w:cs/>
        </w:rPr>
        <w:t xml:space="preserve">ที่ดิน  </w:t>
      </w:r>
      <w:r w:rsidRPr="0020784C">
        <w:rPr>
          <w:rFonts w:ascii="Cordia New" w:hAnsi="Cordia New" w:cs="Cordia New"/>
          <w:spacing w:val="-2"/>
          <w:cs/>
          <w:lang w:val="th-TH"/>
        </w:rPr>
        <w:t>และงดเว้นการกระทำใด ๆ ในเขตป่าสงวนแห่งชาติ  โดยได้ม</w:t>
      </w:r>
      <w:r w:rsidRPr="0020784C">
        <w:rPr>
          <w:rFonts w:ascii="Cordia New" w:hAnsi="Cordia New" w:cs="Cordia New"/>
          <w:spacing w:val="-2"/>
          <w:cs/>
        </w:rPr>
        <w:t>ี</w:t>
      </w:r>
      <w:r w:rsidRPr="0020784C">
        <w:rPr>
          <w:rFonts w:ascii="Cordia New" w:hAnsi="Cordia New" w:cs="Cordia New"/>
          <w:spacing w:val="-2"/>
          <w:cs/>
          <w:lang w:val="th-TH"/>
        </w:rPr>
        <w:t xml:space="preserve">คำสั่งให้บริษัทและบริษัทย่อยออกจากที่ดินภายในวันที่ 30 มกราคม 2554  และให้งดเว้นการกระทำใด ๆ ในเขตที่ดิน  ซึ่งอธิบดีกรมที่ดินได้มีคำสั่งให้เพิกถอนเอกสารสิทธิที่ดินตามหนังสือรับรองการทำประโยชน์ (น.ส. 3 ก.)   โดยสำนักงานที่ดินจังหวัดประจวบคีรีขันธ์ สาขาบางสะพานได้ออกใบแทนหนังสือรับรองการทำประโยชน์ (น.ส. 3 ก.) ของบริษัทและบริษัทย่อยดังกล่าว    ทั้งนี้ บริษัทและบริษัทย่อยได้ยื่นคำร้องขอทุเลาการบังคับของนายอำเภอบางสะพาน และศาลได้นัดไต่สวนคำร้องขอทุเลาการบังคับแล้ว  ขณะนี้อยู่ระหว่างการพิจารณาของศาลว่าจะมีคำสั่งให้ทุเลาการบังคับตามคำสั่งของนายอำเภอ (ผู้ถูกฟ้องคดีที่ </w:t>
      </w:r>
      <w:r w:rsidRPr="0020784C">
        <w:rPr>
          <w:rFonts w:ascii="Cordia New" w:hAnsi="Cordia New" w:cs="Cordia New"/>
          <w:spacing w:val="-2"/>
        </w:rPr>
        <w:t xml:space="preserve">1) </w:t>
      </w:r>
      <w:r w:rsidRPr="0020784C">
        <w:rPr>
          <w:rFonts w:ascii="Cordia New" w:hAnsi="Cordia New" w:cs="Cordia New"/>
          <w:spacing w:val="-2"/>
          <w:cs/>
        </w:rPr>
        <w:t>หรือไม่</w:t>
      </w:r>
      <w:r w:rsidRPr="0020784C">
        <w:rPr>
          <w:rFonts w:ascii="Cordia New" w:hAnsi="Cordia New" w:cs="Cordia New" w:hint="cs"/>
          <w:spacing w:val="-2"/>
          <w:cs/>
        </w:rPr>
        <w:t xml:space="preserve"> </w:t>
      </w:r>
      <w:r w:rsidRPr="0020784C">
        <w:rPr>
          <w:rFonts w:ascii="Cordia New" w:hAnsi="Cordia New" w:cs="Cordia New"/>
          <w:spacing w:val="-2"/>
          <w:cs/>
        </w:rPr>
        <w:t>นอกจากนี้ศาลได้มีคำสั่งเรียกให้กรมป่าไม้เข้ามาเป็นคู่ความในคดีนี้ด้วย</w:t>
      </w:r>
      <w:r w:rsidRPr="0020784C">
        <w:rPr>
          <w:rFonts w:ascii="Cordia New" w:hAnsi="Cordia New" w:cs="Cordia New" w:hint="cs"/>
          <w:spacing w:val="-2"/>
          <w:cs/>
        </w:rPr>
        <w:t xml:space="preserve"> </w:t>
      </w:r>
      <w:r w:rsidRPr="0020784C">
        <w:rPr>
          <w:rFonts w:ascii="Cordia New" w:hAnsi="Cordia New" w:cs="Cordia New"/>
          <w:spacing w:val="-2"/>
          <w:cs/>
        </w:rPr>
        <w:t>ขณะนี้กรมป่าไม้ได้ยื่นคำให้การต่อศาลแล้วอยู่ระหว่างศาลส่งคำให้การให้กับบริษัทและบริษัทย่อยซึ่งเป็นผู้ฟ้องคดี</w:t>
      </w:r>
    </w:p>
    <w:p w:rsidR="0020784C" w:rsidRPr="0020784C" w:rsidRDefault="0020784C" w:rsidP="00C006AE">
      <w:pPr>
        <w:tabs>
          <w:tab w:val="left" w:pos="360"/>
          <w:tab w:val="left" w:pos="426"/>
        </w:tabs>
        <w:spacing w:after="120" w:line="276" w:lineRule="auto"/>
        <w:ind w:left="432"/>
        <w:jc w:val="both"/>
        <w:rPr>
          <w:rFonts w:ascii="Cordia New" w:hAnsi="Cordia New" w:cs="Cordia New"/>
          <w:spacing w:val="-2"/>
          <w:cs/>
        </w:rPr>
      </w:pPr>
      <w:r w:rsidRPr="0020784C">
        <w:rPr>
          <w:rFonts w:ascii="Cordia New" w:hAnsi="Cordia New" w:cs="Cordia New"/>
          <w:spacing w:val="-2"/>
          <w:cs/>
        </w:rPr>
        <w:t xml:space="preserve">เมื่อวันที่ </w:t>
      </w:r>
      <w:r w:rsidRPr="0020784C">
        <w:rPr>
          <w:rFonts w:ascii="Cordia New" w:hAnsi="Cordia New" w:cs="Cordia New"/>
          <w:spacing w:val="-2"/>
        </w:rPr>
        <w:t xml:space="preserve">6 </w:t>
      </w:r>
      <w:r w:rsidRPr="0020784C">
        <w:rPr>
          <w:rFonts w:ascii="Cordia New" w:hAnsi="Cordia New" w:cs="Cordia New"/>
          <w:spacing w:val="-2"/>
          <w:cs/>
        </w:rPr>
        <w:t xml:space="preserve">มิถุนายน </w:t>
      </w:r>
      <w:r w:rsidRPr="0020784C">
        <w:rPr>
          <w:rFonts w:ascii="Cordia New" w:hAnsi="Cordia New" w:cs="Cordia New"/>
          <w:spacing w:val="-2"/>
        </w:rPr>
        <w:t>2554</w:t>
      </w:r>
      <w:r w:rsidRPr="0020784C">
        <w:rPr>
          <w:rFonts w:ascii="Cordia New" w:hAnsi="Cordia New" w:cs="Cordia New"/>
          <w:spacing w:val="-2"/>
          <w:cs/>
        </w:rPr>
        <w:t xml:space="preserve">  </w:t>
      </w:r>
      <w:r w:rsidRPr="0020784C">
        <w:rPr>
          <w:rFonts w:ascii="Cordia New" w:hAnsi="Cordia New" w:cs="Cordia New"/>
          <w:spacing w:val="-2"/>
        </w:rPr>
        <w:t xml:space="preserve"> </w:t>
      </w:r>
      <w:r w:rsidRPr="0020784C">
        <w:rPr>
          <w:rFonts w:ascii="Cordia New" w:hAnsi="Cordia New" w:cs="Cordia New"/>
          <w:spacing w:val="-2"/>
          <w:cs/>
        </w:rPr>
        <w:t>บริษัทได้ยื่นฟ้องต่อศาลปกครองกลางเพื่อเรียกค่าเสียหายจากกรมที่ดิน และกรมการปกครอง กรณีเพิกถอนหนังสือรับรองการทำประโยชน์ (น.ส.</w:t>
      </w:r>
      <w:r w:rsidRPr="0020784C">
        <w:rPr>
          <w:rFonts w:ascii="Cordia New" w:hAnsi="Cordia New" w:cs="Cordia New"/>
          <w:spacing w:val="-2"/>
        </w:rPr>
        <w:t xml:space="preserve"> 3 </w:t>
      </w:r>
      <w:r w:rsidRPr="0020784C">
        <w:rPr>
          <w:rFonts w:ascii="Cordia New" w:hAnsi="Cordia New" w:cs="Cordia New"/>
          <w:spacing w:val="-2"/>
          <w:cs/>
        </w:rPr>
        <w:t xml:space="preserve">ก.) ของบริษัท จำนวน </w:t>
      </w:r>
      <w:r w:rsidRPr="0020784C">
        <w:rPr>
          <w:rFonts w:ascii="Cordia New" w:hAnsi="Cordia New" w:cs="Cordia New"/>
          <w:spacing w:val="-2"/>
        </w:rPr>
        <w:t xml:space="preserve">22 </w:t>
      </w:r>
      <w:r w:rsidRPr="0020784C">
        <w:rPr>
          <w:rFonts w:ascii="Cordia New" w:hAnsi="Cordia New" w:cs="Cordia New"/>
          <w:spacing w:val="-2"/>
          <w:cs/>
        </w:rPr>
        <w:t xml:space="preserve">แปลง เป็นจำนวนเงิน </w:t>
      </w:r>
      <w:r w:rsidRPr="0020784C">
        <w:rPr>
          <w:rFonts w:ascii="Cordia New" w:hAnsi="Cordia New" w:cs="Cordia New"/>
          <w:spacing w:val="-2"/>
        </w:rPr>
        <w:t>127</w:t>
      </w:r>
      <w:r w:rsidRPr="0020784C">
        <w:rPr>
          <w:rFonts w:ascii="Cordia New" w:hAnsi="Cordia New" w:cs="Cordia New"/>
          <w:spacing w:val="-2"/>
          <w:cs/>
        </w:rPr>
        <w:t>.</w:t>
      </w:r>
      <w:r w:rsidRPr="0020784C">
        <w:rPr>
          <w:rFonts w:ascii="Cordia New" w:hAnsi="Cordia New" w:cs="Cordia New"/>
          <w:spacing w:val="-2"/>
        </w:rPr>
        <w:t>8</w:t>
      </w:r>
      <w:r w:rsidRPr="0020784C">
        <w:rPr>
          <w:rFonts w:ascii="Cordia New" w:hAnsi="Cordia New" w:cs="Cordia New"/>
          <w:spacing w:val="-2"/>
          <w:cs/>
        </w:rPr>
        <w:t xml:space="preserve"> ล้านบาท ขณะนี้อยู่ระหว่างรอคำสั่งศาลว่าจะรับคำฟ้องของบริษัทไว้พิจารณาหรือไม่</w:t>
      </w:r>
    </w:p>
    <w:p w:rsidR="0020784C" w:rsidRPr="0020784C" w:rsidRDefault="0020784C" w:rsidP="00C006AE">
      <w:pPr>
        <w:tabs>
          <w:tab w:val="left" w:pos="426"/>
        </w:tabs>
        <w:spacing w:after="120" w:line="276" w:lineRule="auto"/>
        <w:jc w:val="thaiDistribute"/>
        <w:rPr>
          <w:rFonts w:ascii="Cordia New" w:hAnsi="Cordia New" w:cs="Cordia New"/>
          <w:b/>
          <w:bCs/>
          <w:u w:val="single"/>
          <w:cs/>
          <w:lang w:val="th-TH"/>
        </w:rPr>
      </w:pPr>
      <w:r w:rsidRPr="0020784C">
        <w:rPr>
          <w:rFonts w:ascii="Cordia New" w:hAnsi="Cordia New" w:cs="Cordia New"/>
          <w:b/>
          <w:bCs/>
          <w:u w:val="single"/>
          <w:cs/>
          <w:lang w:val="th-TH"/>
        </w:rPr>
        <w:t>คดีฟ้องร้อง</w:t>
      </w:r>
    </w:p>
    <w:p w:rsidR="0020784C" w:rsidRPr="0020784C" w:rsidRDefault="0020784C" w:rsidP="00C006AE">
      <w:pPr>
        <w:tabs>
          <w:tab w:val="left" w:pos="426"/>
        </w:tabs>
        <w:spacing w:after="120" w:line="276" w:lineRule="auto"/>
        <w:ind w:left="426" w:hanging="426"/>
        <w:jc w:val="both"/>
        <w:rPr>
          <w:rFonts w:ascii="Cordia New" w:hAnsi="Cordia New" w:cs="Cordia New"/>
          <w:spacing w:val="-2"/>
          <w:cs/>
          <w:lang w:val="th-TH"/>
        </w:rPr>
      </w:pPr>
      <w:r w:rsidRPr="0020784C">
        <w:rPr>
          <w:rFonts w:ascii="Cordia New" w:hAnsi="Cordia New" w:cs="Cordia New"/>
          <w:spacing w:val="-2"/>
          <w:cs/>
          <w:lang w:val="th-TH"/>
        </w:rPr>
        <w:t>1)</w:t>
      </w:r>
      <w:r w:rsidRPr="0020784C">
        <w:rPr>
          <w:rFonts w:ascii="Cordia New" w:hAnsi="Cordia New" w:cs="Cordia New"/>
          <w:spacing w:val="-2"/>
          <w:cs/>
          <w:lang w:val="th-TH"/>
        </w:rPr>
        <w:tab/>
        <w:t>บริษัทถูกกรมป่าไม้ฟ้องร้องเป็นคดีแพ่ง  ในข้อหาละเมิดบุกรุกแผ้วถางป่าสงวนแห่งชาติ  ซึ่งเดิมบริษัท ได้รับโอนสิทธิครอบครองและเป็นผู้ครอบครองทำประโยชน์ในที่ดินดังกล่าวนี้</w:t>
      </w:r>
      <w:r w:rsidRPr="0020784C">
        <w:rPr>
          <w:rFonts w:ascii="Cordia New" w:hAnsi="Cordia New" w:cs="Cordia New" w:hint="cs"/>
          <w:spacing w:val="-2"/>
          <w:cs/>
          <w:lang w:val="th-TH"/>
        </w:rPr>
        <w:t xml:space="preserve"> </w:t>
      </w:r>
      <w:r w:rsidRPr="0020784C">
        <w:rPr>
          <w:rFonts w:ascii="Cordia New" w:hAnsi="Cordia New" w:cs="Cordia New"/>
          <w:spacing w:val="-2"/>
          <w:cs/>
          <w:lang w:val="th-TH"/>
        </w:rPr>
        <w:t xml:space="preserve"> โดยกรมป่าไม้ได้เรียกร้องค่าเสียหายจากบริษัทเป็นจำนวน 4.9 ล้านบาท</w:t>
      </w:r>
      <w:r w:rsidRPr="0020784C">
        <w:rPr>
          <w:rFonts w:ascii="Cordia New" w:hAnsi="Cordia New" w:cs="Cordia New" w:hint="cs"/>
          <w:spacing w:val="-2"/>
          <w:cs/>
          <w:lang w:val="th-TH"/>
        </w:rPr>
        <w:t xml:space="preserve"> </w:t>
      </w:r>
      <w:r w:rsidRPr="0020784C">
        <w:rPr>
          <w:rFonts w:ascii="Cordia New" w:hAnsi="Cordia New" w:cs="Cordia New"/>
          <w:spacing w:val="-2"/>
          <w:cs/>
          <w:lang w:val="th-TH"/>
        </w:rPr>
        <w:t>ต่อมาเมื่อวันที่ 1 กันยายน 2548 ศาลจังหวัดประจวบคีรีขันธ์ได้มีคำพิพากษาให้บริษัทชำระค่าเสียหายเป็นจำนวน 2</w:t>
      </w:r>
      <w:r w:rsidRPr="0020784C">
        <w:rPr>
          <w:rFonts w:ascii="Cordia New" w:hAnsi="Cordia New" w:cs="Cordia New"/>
          <w:spacing w:val="-2"/>
        </w:rPr>
        <w:t xml:space="preserve"> </w:t>
      </w:r>
      <w:r w:rsidRPr="0020784C">
        <w:rPr>
          <w:rFonts w:ascii="Cordia New" w:hAnsi="Cordia New" w:cs="Cordia New"/>
          <w:spacing w:val="-2"/>
          <w:cs/>
          <w:lang w:val="th-TH"/>
        </w:rPr>
        <w:t>ล้านบาท</w:t>
      </w:r>
      <w:r w:rsidRPr="0020784C">
        <w:rPr>
          <w:rFonts w:ascii="Cordia New" w:hAnsi="Cordia New" w:cs="Cordia New"/>
          <w:spacing w:val="-2"/>
        </w:rPr>
        <w:t xml:space="preserve">  </w:t>
      </w:r>
      <w:r w:rsidRPr="0020784C">
        <w:rPr>
          <w:rFonts w:ascii="Cordia New" w:hAnsi="Cordia New" w:cs="Cordia New"/>
          <w:spacing w:val="-2"/>
          <w:cs/>
          <w:lang w:val="th-TH"/>
        </w:rPr>
        <w:t xml:space="preserve">พร้อมดอกเบี้ยในอัตราร้อยละ 7.5 ต่อปีให้แก่กรมป่าไม้นับแต่วันฟ้อง โดยเมื่อวันที่ </w:t>
      </w:r>
      <w:r w:rsidRPr="0020784C">
        <w:rPr>
          <w:rFonts w:ascii="Cordia New" w:hAnsi="Cordia New" w:cs="Cordia New"/>
          <w:spacing w:val="-2"/>
          <w:cs/>
          <w:lang w:val="th-TH"/>
        </w:rPr>
        <w:lastRenderedPageBreak/>
        <w:t>14 กรกฎาคม 2549 บริษัทได้นำหนังสือค้ำประกันจำนวน 3.9 ล้านบาท</w:t>
      </w:r>
      <w:r w:rsidRPr="0020784C">
        <w:rPr>
          <w:rFonts w:ascii="Cordia New" w:hAnsi="Cordia New" w:cs="Cordia New"/>
          <w:spacing w:val="-2"/>
        </w:rPr>
        <w:t xml:space="preserve"> </w:t>
      </w:r>
      <w:r w:rsidRPr="0020784C">
        <w:rPr>
          <w:rFonts w:ascii="Cordia New" w:hAnsi="Cordia New" w:cs="Cordia New"/>
          <w:spacing w:val="-2"/>
          <w:cs/>
          <w:lang w:val="th-TH"/>
        </w:rPr>
        <w:t>ไปวางต่อศาลเพื่อเป็นการทุเลาการบังคับคดีในระหว่างการพิจารณาอุทธรณ์ และเมื่อวันที่ 19 กุมภาพันธ์ 2552 ศาลอุทธรณ์ได้มี</w:t>
      </w:r>
      <w:r w:rsidRPr="0020784C">
        <w:rPr>
          <w:rFonts w:ascii="Cordia New" w:hAnsi="Cordia New" w:cs="Cordia New"/>
          <w:spacing w:val="-2"/>
          <w:cs/>
        </w:rPr>
        <w:t>คำ</w:t>
      </w:r>
      <w:r w:rsidRPr="0020784C">
        <w:rPr>
          <w:rFonts w:ascii="Cordia New" w:hAnsi="Cordia New" w:cs="Cordia New"/>
          <w:spacing w:val="-2"/>
          <w:cs/>
          <w:lang w:val="th-TH"/>
        </w:rPr>
        <w:t>พิพากษายืนตามคำพิพากษาของศาลชั้นต้นดังกล่าว (ศาลจังหวัดประจวบคีรีขันธ์) โดยให้บริษัทชำระค่าเสียหายพร้อมดอกเบี้ยให้แก่กรมป่าไม้เป็นเงินจำนวนประมาณ 4 ล้านบาท</w:t>
      </w:r>
      <w:r w:rsidRPr="0020784C">
        <w:rPr>
          <w:rFonts w:ascii="Cordia New" w:hAnsi="Cordia New" w:cs="Cordia New" w:hint="cs"/>
          <w:spacing w:val="-2"/>
          <w:cs/>
          <w:lang w:val="th-TH"/>
        </w:rPr>
        <w:t xml:space="preserve"> </w:t>
      </w:r>
      <w:r w:rsidRPr="0020784C">
        <w:rPr>
          <w:rFonts w:ascii="Cordia New" w:hAnsi="Cordia New" w:cs="Cordia New"/>
          <w:spacing w:val="-2"/>
          <w:cs/>
          <w:lang w:val="th-TH"/>
        </w:rPr>
        <w:t>และในเดือนมีนาคม 2552 บริษัทได้ยื่นฎีกาคำพิพากษาของศาลอุทธรณ์</w:t>
      </w:r>
      <w:r w:rsidRPr="0020784C">
        <w:rPr>
          <w:rFonts w:ascii="Cordia New" w:hAnsi="Cordia New" w:cs="Cordia New" w:hint="cs"/>
          <w:spacing w:val="-2"/>
          <w:cs/>
          <w:lang w:val="th-TH"/>
        </w:rPr>
        <w:t xml:space="preserve"> </w:t>
      </w:r>
      <w:r w:rsidRPr="0020784C">
        <w:rPr>
          <w:rFonts w:ascii="Cordia New" w:hAnsi="Cordia New" w:cs="Cordia New"/>
          <w:spacing w:val="-2"/>
          <w:cs/>
          <w:lang w:val="th-TH"/>
        </w:rPr>
        <w:t xml:space="preserve">ขณะนี้คดีอยู่ในระหว่างการพิจารณาของศาลฎีกา </w:t>
      </w:r>
    </w:p>
    <w:p w:rsidR="0020784C" w:rsidRPr="0020784C" w:rsidRDefault="0020784C" w:rsidP="00637F41">
      <w:pPr>
        <w:tabs>
          <w:tab w:val="left" w:pos="426"/>
        </w:tabs>
        <w:spacing w:after="120" w:line="276" w:lineRule="auto"/>
        <w:ind w:left="426"/>
        <w:jc w:val="thaiDistribute"/>
        <w:rPr>
          <w:rFonts w:ascii="Cordia New" w:hAnsi="Cordia New" w:cs="Cordia New"/>
          <w:spacing w:val="-2"/>
          <w:cs/>
          <w:lang w:val="th-TH"/>
        </w:rPr>
      </w:pPr>
      <w:r w:rsidRPr="0020784C">
        <w:rPr>
          <w:rFonts w:ascii="Cordia New" w:hAnsi="Cordia New" w:cs="Cordia New"/>
          <w:cs/>
        </w:rPr>
        <w:t>อย่างไรก็ตามเพื่อหลักความระมัดระวังในการจัดทำงบการเงิน</w:t>
      </w:r>
      <w:r w:rsidRPr="0020784C">
        <w:rPr>
          <w:rFonts w:ascii="Cordia New" w:hAnsi="Cordia New" w:cs="Cordia New"/>
          <w:spacing w:val="-2"/>
          <w:cs/>
          <w:lang w:val="th-TH"/>
        </w:rPr>
        <w:t xml:space="preserve"> บริษัทได้ตั้งค่าเผื่อผลเสียหายที่อาจเกิดขึ้นจากผลของคดีดังกล่าวจำนวน 4 ล้านบาทไว้ในปี</w:t>
      </w:r>
      <w:r w:rsidRPr="0020784C">
        <w:rPr>
          <w:rFonts w:ascii="Cordia New" w:hAnsi="Cordia New" w:cs="Cordia New"/>
          <w:spacing w:val="-2"/>
          <w:lang w:val="en-GB"/>
        </w:rPr>
        <w:t xml:space="preserve"> </w:t>
      </w:r>
      <w:r w:rsidRPr="0020784C">
        <w:rPr>
          <w:rFonts w:ascii="Cordia New" w:hAnsi="Cordia New" w:cs="Cordia New"/>
          <w:spacing w:val="-2"/>
          <w:cs/>
          <w:lang w:val="th-TH"/>
        </w:rPr>
        <w:t>2552 แล้ว</w:t>
      </w:r>
    </w:p>
    <w:p w:rsidR="0020784C" w:rsidRPr="0020784C" w:rsidRDefault="0020784C" w:rsidP="00637F41">
      <w:pPr>
        <w:tabs>
          <w:tab w:val="left" w:pos="426"/>
        </w:tabs>
        <w:spacing w:after="120" w:line="276" w:lineRule="auto"/>
        <w:ind w:left="432" w:hanging="426"/>
        <w:jc w:val="thaiDistribute"/>
        <w:rPr>
          <w:rFonts w:ascii="Cordia New" w:hAnsi="Cordia New" w:cs="Cordia New"/>
        </w:rPr>
      </w:pPr>
      <w:r w:rsidRPr="0020784C">
        <w:rPr>
          <w:rFonts w:ascii="Cordia New" w:hAnsi="Cordia New" w:cs="Cordia New"/>
          <w:spacing w:val="-2"/>
          <w:cs/>
          <w:lang w:val="th-TH"/>
        </w:rPr>
        <w:t>2)</w:t>
      </w:r>
      <w:r w:rsidRPr="0020784C">
        <w:rPr>
          <w:rFonts w:ascii="Cordia New" w:hAnsi="Cordia New" w:cs="Cordia New"/>
          <w:spacing w:val="-2"/>
          <w:cs/>
          <w:lang w:val="th-TH"/>
        </w:rPr>
        <w:tab/>
        <w:t>ในเดือนมีนาคม 2547  บริษัทถูกฟ้องเป็นจำเลยร่วมในคดีแพ่ง 2 คดีที่ศาลแพ่งกรุงเทพใต้ โดยบริษัทถูกเรียกร้องค่าเสียหายรวมเป็นเงินประมาณ 126 ล้านบาท อันเป็นผลสืบเนื่องมาจากบริษัทตัวแทนจัดส่งสินค้าออกใบตราส่งสินค้าไม่ถูกต้อง ต่อมาเมื่อเดือนกรกฎาคม 2548 โจทก์ทั้ง 2 คดีได้ยื่นฟ้องใหม่ต่อศาลทรัพย์สินทางปัญญาและการค้าระหว่างประเทศกลางอันเป็นศาลที่มีอำนาจพิจารณาคดีดังกล่าว</w:t>
      </w:r>
      <w:r w:rsidRPr="0020784C">
        <w:rPr>
          <w:rFonts w:ascii="Cordia New" w:hAnsi="Cordia New" w:cs="Cordia New"/>
          <w:spacing w:val="-2"/>
          <w:cs/>
        </w:rPr>
        <w:t>นี้</w:t>
      </w:r>
      <w:r w:rsidRPr="0020784C">
        <w:rPr>
          <w:rFonts w:ascii="Cordia New" w:hAnsi="Cordia New" w:cs="Cordia New"/>
          <w:spacing w:val="-2"/>
          <w:cs/>
          <w:lang w:val="th-TH"/>
        </w:rPr>
        <w:t xml:space="preserve">  และเรียกค่าเสียหายรวมเป็นเงินประมาณ 80 ล้านบาท โดยในเดือนธันวาคม 2548 ศาลทรัพย์สินทางปัญญาและการค้าระหว่างประเทศกลาง ได้มีคำสั่งให้รวมการพิจารณาคดีทั้งสองเข้าด้วยกัน เนื่องจากเป็นข้อพิพาทเดียวกัน และในวันที่ 20 พฤษภาคม 2552 ศาลทรัพย์สินทางปัญญาและการค้าระหว่างประเทศกลางได้มีคำพิพากษาให้บริษัทชดใช้ค่าเสียหายเป็นจำนวนรวม </w:t>
      </w:r>
      <w:r w:rsidRPr="0020784C">
        <w:rPr>
          <w:rFonts w:ascii="Cordia New" w:hAnsi="Cordia New" w:cs="Cordia New" w:hint="cs"/>
          <w:spacing w:val="-2"/>
          <w:cs/>
          <w:lang w:val="th-TH"/>
        </w:rPr>
        <w:t xml:space="preserve"> </w:t>
      </w:r>
      <w:r w:rsidRPr="0020784C">
        <w:rPr>
          <w:rFonts w:ascii="Cordia New" w:hAnsi="Cordia New" w:cs="Cordia New"/>
          <w:spacing w:val="-2"/>
          <w:cs/>
          <w:lang w:val="th-TH"/>
        </w:rPr>
        <w:t>200,000 เหรียญสหรัฐ  พร้อมดอกเบี้ยนับจากวันฟ้องไปจนกว่าจะชำระเสร็จ  และค่าทนายความรวมทั้งค่าฤชาธรรมเนียมในการขึ้นศาล  ในเดือนสิงหาคม 2552 บริษัทได้ยื่นอุทธรณ์คำพิพากษาต่อศาลฎีกา และต่อมา</w:t>
      </w:r>
      <w:r w:rsidRPr="0020784C">
        <w:rPr>
          <w:rFonts w:ascii="Cordia New" w:hAnsi="Cordia New" w:cs="Cordia New"/>
          <w:cs/>
        </w:rPr>
        <w:t>เมื่อวันที่ 2</w:t>
      </w:r>
      <w:r w:rsidRPr="0020784C">
        <w:rPr>
          <w:rFonts w:ascii="Cordia New" w:hAnsi="Cordia New" w:cs="Cordia New"/>
        </w:rPr>
        <w:t>3</w:t>
      </w:r>
      <w:r w:rsidRPr="0020784C">
        <w:rPr>
          <w:rFonts w:ascii="Cordia New" w:hAnsi="Cordia New" w:cs="Cordia New"/>
          <w:cs/>
        </w:rPr>
        <w:t xml:space="preserve"> ธันวาคม 2552   โจทก์รายหนึ่งได้ยื่นคำแถลงเพื่อขอยุติคดีและไม่ติดใจที่จะบังคับชำระหนี้กับบริษัทตามคำพิพากษาของศาลทรัพย์สินทางปัญญาและการค้าระหว่างประเทศ   </w:t>
      </w:r>
      <w:r w:rsidR="00637F41" w:rsidRPr="0020784C">
        <w:rPr>
          <w:rFonts w:ascii="Cordia New" w:hAnsi="Cordia New" w:cs="Cordia New" w:hint="cs"/>
          <w:cs/>
        </w:rPr>
        <w:t>และบริษัทได้ทำการถอนอุทธรณ์สำหรับโจทก์รายดังกล่าวแล้ว จึงเหลือข้อพิพาทที่อยู่ระหว่างการพิจารณาของศาลฏีกากับโจทก์เพียงรายเดียว</w:t>
      </w:r>
      <w:r w:rsidRPr="0020784C">
        <w:rPr>
          <w:rFonts w:ascii="Cordia New" w:hAnsi="Cordia New" w:cs="Cordia New"/>
          <w:cs/>
        </w:rPr>
        <w:t xml:space="preserve"> </w:t>
      </w:r>
      <w:r w:rsidRPr="0020784C">
        <w:rPr>
          <w:rFonts w:ascii="Cordia New" w:hAnsi="Cordia New" w:cs="Cordia New"/>
          <w:spacing w:val="-2"/>
          <w:cs/>
          <w:lang w:val="th-TH"/>
        </w:rPr>
        <w:t xml:space="preserve">ขณะนี้คดีอยู่ในระหว่างการพิจารณาของศาลฎีกา  </w:t>
      </w:r>
    </w:p>
    <w:p w:rsidR="0020784C" w:rsidRPr="0020784C" w:rsidRDefault="0020784C" w:rsidP="00637F41">
      <w:pPr>
        <w:tabs>
          <w:tab w:val="left" w:pos="426"/>
        </w:tabs>
        <w:spacing w:after="120" w:line="276" w:lineRule="auto"/>
        <w:ind w:left="432"/>
        <w:jc w:val="thaiDistribute"/>
        <w:rPr>
          <w:rFonts w:ascii="Cordia New" w:hAnsi="Cordia New" w:cs="Cordia New"/>
          <w:spacing w:val="-2"/>
          <w:cs/>
          <w:lang w:val="th-TH"/>
        </w:rPr>
      </w:pPr>
      <w:r w:rsidRPr="0020784C">
        <w:rPr>
          <w:rFonts w:ascii="Cordia New" w:hAnsi="Cordia New" w:cs="Cordia New"/>
          <w:cs/>
        </w:rPr>
        <w:t>อย่างไรก็ตามเพื่อหลักความระมัดระวังในการจัดทำงบการเงิน</w:t>
      </w:r>
      <w:r w:rsidRPr="0020784C">
        <w:rPr>
          <w:rFonts w:ascii="Cordia New" w:hAnsi="Cordia New" w:cs="Cordia New"/>
          <w:spacing w:val="-2"/>
          <w:cs/>
          <w:lang w:val="th-TH"/>
        </w:rPr>
        <w:t xml:space="preserve"> บริษัทได้ตั้งค่าเผื่อผลเสียหายที่อาจเกิดขึ้นจากผลของคดีดังกล่าวจำนวน 7.8 ล้านบาทไว้ในปี 2552 แล้ว</w:t>
      </w:r>
    </w:p>
    <w:p w:rsidR="0020784C" w:rsidRPr="0020784C" w:rsidRDefault="0020784C" w:rsidP="00637F41">
      <w:pPr>
        <w:tabs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120" w:line="276" w:lineRule="auto"/>
        <w:ind w:left="450" w:hanging="450"/>
        <w:jc w:val="thaiDistribute"/>
        <w:rPr>
          <w:rFonts w:ascii="Cordia New" w:hAnsi="Cordia New" w:cs="Cordia New"/>
          <w:spacing w:val="-2"/>
          <w:cs/>
          <w:lang w:val="th-TH"/>
        </w:rPr>
      </w:pPr>
      <w:r w:rsidRPr="0020784C">
        <w:rPr>
          <w:rFonts w:ascii="Cordia New" w:hAnsi="Cordia New" w:cs="Cordia New"/>
          <w:spacing w:val="-2"/>
        </w:rPr>
        <w:t>3)</w:t>
      </w:r>
      <w:r w:rsidRPr="0020784C">
        <w:rPr>
          <w:rFonts w:ascii="Cordia New" w:hAnsi="Cordia New" w:cs="Cordia New"/>
          <w:spacing w:val="-2"/>
        </w:rPr>
        <w:tab/>
      </w:r>
      <w:r w:rsidRPr="0020784C">
        <w:rPr>
          <w:rFonts w:ascii="Cordia New" w:hAnsi="Cordia New" w:cs="Cordia New"/>
          <w:spacing w:val="-2"/>
          <w:cs/>
          <w:lang w:val="th-TH"/>
        </w:rPr>
        <w:t xml:space="preserve">เมื่อวันที่ </w:t>
      </w:r>
      <w:r w:rsidRPr="0020784C">
        <w:rPr>
          <w:rFonts w:ascii="Cordia New" w:hAnsi="Cordia New" w:cs="Cordia New"/>
          <w:spacing w:val="-2"/>
        </w:rPr>
        <w:t>17</w:t>
      </w:r>
      <w:r w:rsidRPr="0020784C">
        <w:rPr>
          <w:rFonts w:ascii="Cordia New" w:hAnsi="Cordia New" w:cs="Cordia New"/>
          <w:spacing w:val="-2"/>
          <w:cs/>
          <w:lang w:val="th-TH"/>
        </w:rPr>
        <w:t xml:space="preserve"> สิงหาคม 2555</w:t>
      </w:r>
      <w:r w:rsidRPr="0020784C">
        <w:rPr>
          <w:rFonts w:ascii="Cordia New" w:hAnsi="Cordia New" w:cs="Cordia New"/>
          <w:spacing w:val="-2"/>
          <w:cs/>
        </w:rPr>
        <w:t xml:space="preserve"> </w:t>
      </w:r>
      <w:r w:rsidRPr="0020784C">
        <w:rPr>
          <w:rFonts w:ascii="Cordia New" w:hAnsi="Cordia New" w:cs="Cordia New"/>
          <w:spacing w:val="-2"/>
          <w:cs/>
          <w:lang w:val="th-TH"/>
        </w:rPr>
        <w:t>ธนาคาร</w:t>
      </w:r>
      <w:r w:rsidRPr="0020784C">
        <w:rPr>
          <w:rFonts w:ascii="Cordia New" w:hAnsi="Cordia New" w:cs="Cordia New"/>
          <w:spacing w:val="-2"/>
          <w:cs/>
        </w:rPr>
        <w:t>แห่งหนึ่ง</w:t>
      </w:r>
      <w:r w:rsidRPr="0020784C">
        <w:rPr>
          <w:rFonts w:ascii="Cordia New" w:hAnsi="Cordia New" w:cs="Cordia New"/>
          <w:spacing w:val="-2"/>
          <w:cs/>
          <w:lang w:val="th-TH"/>
        </w:rPr>
        <w:t>ได้ยื่น</w:t>
      </w:r>
      <w:r w:rsidRPr="0020784C">
        <w:rPr>
          <w:rFonts w:ascii="Cordia New" w:hAnsi="Cordia New" w:cs="Cordia New"/>
          <w:spacing w:val="-2"/>
          <w:cs/>
        </w:rPr>
        <w:t>ฟ้องบริษัทต่อศาลทรัพย์สินทางปัญญาและการค้าระหว่างประเทศกลาง</w:t>
      </w:r>
      <w:r w:rsidRPr="0020784C">
        <w:rPr>
          <w:rFonts w:ascii="Cordia New" w:hAnsi="Cordia New" w:cs="Cordia New"/>
          <w:spacing w:val="-2"/>
          <w:cs/>
          <w:lang w:val="th-TH"/>
        </w:rPr>
        <w:t>ในคดีแพ่งเรื่อง</w:t>
      </w:r>
      <w:r w:rsidRPr="0020784C">
        <w:rPr>
          <w:rFonts w:ascii="Cordia New" w:hAnsi="Cordia New" w:cs="Cordia New"/>
          <w:spacing w:val="-2"/>
          <w:cs/>
        </w:rPr>
        <w:t>การผิดนัดจ่ายชำระหนี้ตาม</w:t>
      </w:r>
      <w:r w:rsidRPr="0020784C">
        <w:rPr>
          <w:rFonts w:ascii="Cordia New" w:hAnsi="Cordia New" w:cs="Cordia New"/>
          <w:spacing w:val="-2"/>
          <w:cs/>
          <w:lang w:val="th-TH"/>
        </w:rPr>
        <w:t xml:space="preserve">สัญญาเลตเตอร์ ออฟ เครดิต </w:t>
      </w:r>
      <w:r w:rsidRPr="0020784C">
        <w:rPr>
          <w:rFonts w:ascii="Cordia New" w:hAnsi="Cordia New" w:cs="Cordia New"/>
          <w:spacing w:val="-2"/>
        </w:rPr>
        <w:t xml:space="preserve">(Letter of Credits) </w:t>
      </w:r>
      <w:r w:rsidRPr="0020784C">
        <w:rPr>
          <w:rFonts w:ascii="Cordia New" w:hAnsi="Cordia New" w:cs="Cordia New"/>
          <w:spacing w:val="-2"/>
          <w:cs/>
        </w:rPr>
        <w:t>และ ทรัสต์รีซีท (</w:t>
      </w:r>
      <w:r w:rsidRPr="0020784C">
        <w:rPr>
          <w:rFonts w:ascii="Cordia New" w:hAnsi="Cordia New" w:cs="Cordia New"/>
          <w:spacing w:val="-2"/>
        </w:rPr>
        <w:t xml:space="preserve">Trust Receipts) </w:t>
      </w:r>
      <w:r w:rsidRPr="0020784C">
        <w:rPr>
          <w:rFonts w:ascii="Cordia New" w:hAnsi="Cordia New" w:cs="Cordia New"/>
          <w:spacing w:val="-2"/>
          <w:cs/>
        </w:rPr>
        <w:t>ซึ่งออกโดยธนาคารดังกล่าวให้กับบริษัท</w:t>
      </w:r>
      <w:r w:rsidRPr="0020784C">
        <w:rPr>
          <w:rFonts w:ascii="Cordia New" w:hAnsi="Cordia New" w:cs="Cordia New"/>
          <w:spacing w:val="-2"/>
          <w:cs/>
          <w:lang w:val="th-TH"/>
        </w:rPr>
        <w:t xml:space="preserve">  </w:t>
      </w:r>
      <w:r w:rsidRPr="0020784C">
        <w:rPr>
          <w:rFonts w:ascii="Cordia New" w:hAnsi="Cordia New" w:cs="Cordia New"/>
          <w:spacing w:val="-2"/>
          <w:cs/>
        </w:rPr>
        <w:t xml:space="preserve">ทั้งนี้ </w:t>
      </w:r>
      <w:r w:rsidRPr="0020784C">
        <w:rPr>
          <w:rFonts w:ascii="Cordia New" w:hAnsi="Cordia New" w:cs="Cordia New"/>
          <w:spacing w:val="-2"/>
          <w:cs/>
          <w:lang w:val="th-TH"/>
        </w:rPr>
        <w:t>ธนาคารดังกล่าว</w:t>
      </w:r>
      <w:r w:rsidRPr="0020784C">
        <w:rPr>
          <w:rFonts w:ascii="Cordia New" w:hAnsi="Cordia New" w:cs="Cordia New"/>
          <w:spacing w:val="-2"/>
          <w:cs/>
        </w:rPr>
        <w:t>ได้เรียกร้องให้</w:t>
      </w:r>
      <w:r w:rsidRPr="0020784C">
        <w:rPr>
          <w:rFonts w:ascii="Cordia New" w:hAnsi="Cordia New" w:cs="Cordia New"/>
          <w:spacing w:val="-2"/>
          <w:cs/>
          <w:lang w:val="th-TH"/>
        </w:rPr>
        <w:t>บริษัทจ่ายชำระ</w:t>
      </w:r>
      <w:r w:rsidRPr="0020784C">
        <w:rPr>
          <w:rFonts w:ascii="Cordia New" w:hAnsi="Cordia New" w:cs="Cordia New"/>
          <w:spacing w:val="-2"/>
          <w:cs/>
        </w:rPr>
        <w:t>เงินต้นรวมดอกเบี้ย ณ วันที่ฟ้องร้องเป็น</w:t>
      </w:r>
      <w:r w:rsidRPr="0020784C">
        <w:rPr>
          <w:rFonts w:ascii="Cordia New" w:hAnsi="Cordia New" w:cs="Cordia New"/>
          <w:spacing w:val="-2"/>
          <w:cs/>
          <w:lang w:val="th-TH"/>
        </w:rPr>
        <w:t>จำนวนเงิน</w:t>
      </w:r>
      <w:r w:rsidRPr="0020784C">
        <w:rPr>
          <w:rFonts w:ascii="Cordia New" w:hAnsi="Cordia New" w:cs="Cordia New"/>
          <w:spacing w:val="-2"/>
          <w:cs/>
        </w:rPr>
        <w:t>รวม</w:t>
      </w:r>
      <w:r w:rsidRPr="0020784C">
        <w:rPr>
          <w:rFonts w:ascii="Cordia New" w:hAnsi="Cordia New" w:cs="Cordia New"/>
          <w:spacing w:val="-2"/>
          <w:cs/>
          <w:lang w:val="th-TH"/>
        </w:rPr>
        <w:t xml:space="preserve"> </w:t>
      </w:r>
      <w:r w:rsidRPr="0020784C">
        <w:rPr>
          <w:rFonts w:ascii="Cordia New" w:hAnsi="Cordia New" w:cs="Cordia New"/>
          <w:spacing w:val="-2"/>
        </w:rPr>
        <w:t xml:space="preserve">964 </w:t>
      </w:r>
      <w:r w:rsidRPr="0020784C">
        <w:rPr>
          <w:rFonts w:ascii="Cordia New" w:hAnsi="Cordia New" w:cs="Cordia New"/>
          <w:spacing w:val="-2"/>
          <w:cs/>
        </w:rPr>
        <w:t>ล้าน</w:t>
      </w:r>
      <w:r w:rsidRPr="0020784C">
        <w:rPr>
          <w:rFonts w:ascii="Cordia New" w:hAnsi="Cordia New" w:cs="Cordia New"/>
          <w:spacing w:val="-2"/>
          <w:cs/>
          <w:lang w:val="th-TH"/>
        </w:rPr>
        <w:t>บาท</w:t>
      </w:r>
      <w:r w:rsidRPr="0020784C">
        <w:rPr>
          <w:rFonts w:ascii="Cordia New" w:hAnsi="Cordia New" w:cs="Cordia New"/>
          <w:spacing w:val="-2"/>
          <w:cs/>
        </w:rPr>
        <w:t xml:space="preserve"> ต่อมาเมื่อวันที่ </w:t>
      </w:r>
      <w:r w:rsidRPr="0020784C">
        <w:rPr>
          <w:rFonts w:ascii="Cordia New" w:hAnsi="Cordia New" w:cs="Cordia New"/>
          <w:spacing w:val="-2"/>
        </w:rPr>
        <w:t xml:space="preserve">18 </w:t>
      </w:r>
      <w:r w:rsidRPr="0020784C">
        <w:rPr>
          <w:rFonts w:ascii="Cordia New" w:hAnsi="Cordia New" w:cs="Cordia New"/>
          <w:spacing w:val="-4"/>
          <w:cs/>
        </w:rPr>
        <w:t xml:space="preserve">ตุลาคม </w:t>
      </w:r>
      <w:r w:rsidRPr="0020784C">
        <w:rPr>
          <w:rFonts w:ascii="Cordia New" w:hAnsi="Cordia New" w:cs="Cordia New"/>
          <w:spacing w:val="-4"/>
        </w:rPr>
        <w:t xml:space="preserve">2555 </w:t>
      </w:r>
      <w:r w:rsidRPr="0020784C">
        <w:rPr>
          <w:rFonts w:ascii="Cordia New" w:hAnsi="Cordia New" w:cs="Cordia New"/>
          <w:spacing w:val="-4"/>
          <w:cs/>
        </w:rPr>
        <w:t>ทนายความของบริษัทได้นำส่งคำให้การต่อศาลทรัพย์สินทางปัญญาและการค้าระหว่างประเทศ</w:t>
      </w:r>
      <w:r w:rsidRPr="0020784C">
        <w:rPr>
          <w:rFonts w:ascii="Cordia New" w:hAnsi="Cordia New" w:cs="Cordia New"/>
          <w:spacing w:val="-2"/>
          <w:cs/>
        </w:rPr>
        <w:t xml:space="preserve">กลาง และศาลทรัพย์สินทางปัญญาและการค้าระหว่างประเทศกลางได้นัดสืบพยานโจทก์ในวันที่ </w:t>
      </w:r>
      <w:r w:rsidRPr="0020784C">
        <w:rPr>
          <w:rFonts w:ascii="Cordia New" w:hAnsi="Cordia New" w:cs="Cordia New"/>
          <w:spacing w:val="-2"/>
        </w:rPr>
        <w:t xml:space="preserve">12 </w:t>
      </w:r>
      <w:r w:rsidRPr="0020784C">
        <w:rPr>
          <w:rFonts w:ascii="Cordia New" w:hAnsi="Cordia New" w:cs="Cordia New"/>
          <w:spacing w:val="-2"/>
          <w:cs/>
        </w:rPr>
        <w:t>พฤศจิกายน</w:t>
      </w:r>
      <w:r w:rsidRPr="0020784C">
        <w:rPr>
          <w:rFonts w:ascii="Cordia New" w:hAnsi="Cordia New" w:cs="Cordia New"/>
          <w:spacing w:val="-2"/>
        </w:rPr>
        <w:t xml:space="preserve"> </w:t>
      </w:r>
      <w:r w:rsidRPr="0020784C">
        <w:rPr>
          <w:rFonts w:ascii="Cordia New" w:hAnsi="Cordia New" w:cs="Cordia New"/>
          <w:spacing w:val="-2"/>
          <w:cs/>
        </w:rPr>
        <w:t xml:space="preserve"> </w:t>
      </w:r>
      <w:r w:rsidRPr="0020784C">
        <w:rPr>
          <w:rFonts w:ascii="Cordia New" w:hAnsi="Cordia New" w:cs="Cordia New"/>
          <w:spacing w:val="-2"/>
        </w:rPr>
        <w:t>2555</w:t>
      </w:r>
      <w:r w:rsidRPr="0020784C">
        <w:rPr>
          <w:rFonts w:ascii="Cordia New" w:hAnsi="Cordia New" w:cs="Cordia New" w:hint="cs"/>
          <w:spacing w:val="-2"/>
          <w:cs/>
        </w:rPr>
        <w:t xml:space="preserve"> </w:t>
      </w:r>
      <w:r w:rsidRPr="0020784C">
        <w:rPr>
          <w:rFonts w:ascii="Cordia New" w:hAnsi="Cordia New" w:cs="Cordia New"/>
          <w:spacing w:val="-2"/>
        </w:rPr>
        <w:t xml:space="preserve"> </w:t>
      </w:r>
      <w:r w:rsidRPr="0020784C">
        <w:rPr>
          <w:rFonts w:ascii="Cordia New" w:hAnsi="Cordia New" w:cs="Cordia New"/>
          <w:cs/>
        </w:rPr>
        <w:t xml:space="preserve">ซึ่งในวันดังกล่าวทนายจำเลยได้ยื่นร้องขอแก้ไขเพิ่มเติมคำให้การต่อสู้คดีซึ่งได้ยื่นไปแล้วเมื่อวันที่ 18 ตุลาคม </w:t>
      </w:r>
      <w:r w:rsidRPr="0020784C">
        <w:rPr>
          <w:rFonts w:ascii="Cordia New" w:hAnsi="Cordia New" w:cs="Cordia New"/>
        </w:rPr>
        <w:t>25</w:t>
      </w:r>
      <w:r w:rsidRPr="0020784C">
        <w:rPr>
          <w:rFonts w:ascii="Cordia New" w:hAnsi="Cordia New" w:cs="Cordia New"/>
          <w:cs/>
        </w:rPr>
        <w:t xml:space="preserve">55 </w:t>
      </w:r>
      <w:r w:rsidRPr="0020784C">
        <w:rPr>
          <w:rFonts w:ascii="Cordia New" w:hAnsi="Cordia New" w:cs="Cordia New" w:hint="cs"/>
          <w:cs/>
        </w:rPr>
        <w:t xml:space="preserve"> </w:t>
      </w:r>
      <w:r w:rsidRPr="0020784C">
        <w:rPr>
          <w:rFonts w:ascii="Cordia New" w:hAnsi="Cordia New" w:cs="Cordia New"/>
          <w:cs/>
        </w:rPr>
        <w:t xml:space="preserve">พร้อมแจ้งความประสงค์ขอเจรจา ศาลจึงกำหนดวันนัดสืบพยานโจทก์วันที่ 30 พฤษภาคม </w:t>
      </w:r>
      <w:r w:rsidRPr="0020784C">
        <w:rPr>
          <w:rFonts w:ascii="Cordia New" w:hAnsi="Cordia New" w:cs="Cordia New"/>
        </w:rPr>
        <w:t>25</w:t>
      </w:r>
      <w:r w:rsidRPr="0020784C">
        <w:rPr>
          <w:rFonts w:ascii="Cordia New" w:hAnsi="Cordia New" w:cs="Cordia New"/>
          <w:cs/>
        </w:rPr>
        <w:t xml:space="preserve">56   สืบพยานจำเลยวันที่ 31 พฤษภาคม </w:t>
      </w:r>
      <w:r w:rsidRPr="0020784C">
        <w:rPr>
          <w:rFonts w:ascii="Cordia New" w:hAnsi="Cordia New" w:cs="Cordia New"/>
        </w:rPr>
        <w:t>25</w:t>
      </w:r>
      <w:r w:rsidRPr="0020784C">
        <w:rPr>
          <w:rFonts w:ascii="Cordia New" w:hAnsi="Cordia New" w:cs="Cordia New"/>
          <w:cs/>
        </w:rPr>
        <w:t>56</w:t>
      </w:r>
      <w:r w:rsidRPr="0020784C">
        <w:rPr>
          <w:rFonts w:ascii="Cordia New" w:hAnsi="Cordia New" w:cs="Cordia New" w:hint="cs"/>
          <w:cs/>
        </w:rPr>
        <w:t xml:space="preserve"> </w:t>
      </w:r>
      <w:r w:rsidRPr="0020784C">
        <w:rPr>
          <w:rFonts w:ascii="Cordia New" w:hAnsi="Cordia New" w:cs="Cordia New"/>
          <w:cs/>
        </w:rPr>
        <w:lastRenderedPageBreak/>
        <w:t xml:space="preserve">และนัดไกล่เกลี่ยวันที่ 11 ธันวาคม </w:t>
      </w:r>
      <w:r w:rsidRPr="0020784C">
        <w:rPr>
          <w:rFonts w:ascii="Cordia New" w:hAnsi="Cordia New" w:cs="Cordia New"/>
        </w:rPr>
        <w:t>25</w:t>
      </w:r>
      <w:r w:rsidRPr="0020784C">
        <w:rPr>
          <w:rFonts w:ascii="Cordia New" w:hAnsi="Cordia New" w:cs="Cordia New"/>
          <w:cs/>
        </w:rPr>
        <w:t xml:space="preserve">55 </w:t>
      </w:r>
      <w:r w:rsidRPr="0020784C">
        <w:rPr>
          <w:rFonts w:ascii="Cordia New" w:hAnsi="Cordia New" w:cs="Cordia New" w:hint="cs"/>
          <w:cs/>
        </w:rPr>
        <w:t xml:space="preserve">ซึ่งเมื่อถึงวันนัดไกล่เกลี่ยครั้งแรก ทั้งสองฝ่ายได้ตกลงเลื่อนไปไกล่เกลี่ยครั้งที่ </w:t>
      </w:r>
      <w:r w:rsidRPr="0020784C">
        <w:rPr>
          <w:rFonts w:ascii="Cordia New" w:hAnsi="Cordia New" w:cs="Cordia New"/>
        </w:rPr>
        <w:t>2</w:t>
      </w:r>
      <w:r w:rsidRPr="0020784C">
        <w:rPr>
          <w:rFonts w:ascii="Cordia New" w:hAnsi="Cordia New" w:cs="Cordia New" w:hint="cs"/>
          <w:cs/>
        </w:rPr>
        <w:t xml:space="preserve"> ใน</w:t>
      </w:r>
      <w:r w:rsidRPr="0020784C">
        <w:rPr>
          <w:rFonts w:ascii="Cordia New" w:hAnsi="Cordia New" w:cs="Cordia New"/>
          <w:cs/>
        </w:rPr>
        <w:t xml:space="preserve">วันที่ 22 กุมภาพันธ์ </w:t>
      </w:r>
      <w:r w:rsidRPr="0020784C">
        <w:rPr>
          <w:rFonts w:ascii="Cordia New" w:hAnsi="Cordia New" w:cs="Cordia New"/>
        </w:rPr>
        <w:t>25</w:t>
      </w:r>
      <w:r w:rsidRPr="0020784C">
        <w:rPr>
          <w:rFonts w:ascii="Cordia New" w:hAnsi="Cordia New" w:cs="Cordia New"/>
          <w:cs/>
        </w:rPr>
        <w:t>56</w:t>
      </w:r>
      <w:r w:rsidRPr="0020784C">
        <w:rPr>
          <w:rFonts w:ascii="Cordia New" w:hAnsi="Cordia New" w:cs="Cordia New" w:hint="cs"/>
          <w:cs/>
        </w:rPr>
        <w:t xml:space="preserve"> และมีการตกลงเลื่อนไปไกล่เกลี่ยครั้งที่ </w:t>
      </w:r>
      <w:r w:rsidRPr="0020784C">
        <w:rPr>
          <w:rFonts w:ascii="Cordia New" w:hAnsi="Cordia New" w:cs="Cordia New"/>
        </w:rPr>
        <w:t xml:space="preserve">3 </w:t>
      </w:r>
      <w:r w:rsidRPr="0020784C">
        <w:rPr>
          <w:rFonts w:ascii="Cordia New" w:hAnsi="Cordia New" w:cs="Cordia New" w:hint="cs"/>
          <w:cs/>
        </w:rPr>
        <w:t xml:space="preserve">ในวันที่  </w:t>
      </w:r>
      <w:r w:rsidRPr="0020784C">
        <w:rPr>
          <w:rFonts w:ascii="Cordia New" w:hAnsi="Cordia New" w:cs="Cordia New"/>
        </w:rPr>
        <w:t xml:space="preserve">2 </w:t>
      </w:r>
      <w:r w:rsidRPr="0020784C">
        <w:rPr>
          <w:rFonts w:ascii="Cordia New" w:hAnsi="Cordia New" w:cs="Cordia New" w:hint="cs"/>
          <w:cs/>
        </w:rPr>
        <w:t xml:space="preserve">เมษายน </w:t>
      </w:r>
      <w:r w:rsidRPr="0020784C">
        <w:rPr>
          <w:rFonts w:ascii="Cordia New" w:hAnsi="Cordia New" w:cs="Cordia New"/>
        </w:rPr>
        <w:t>2556</w:t>
      </w:r>
      <w:r w:rsidRPr="0020784C">
        <w:rPr>
          <w:rFonts w:ascii="Cordia New" w:hAnsi="Cordia New" w:cs="Cordia New" w:hint="cs"/>
          <w:cs/>
        </w:rPr>
        <w:t xml:space="preserve">  ขณะนี้คดีอยู่ในระหว่างการพิจารณาของ</w:t>
      </w:r>
      <w:r w:rsidRPr="0020784C">
        <w:rPr>
          <w:rFonts w:ascii="Cordia New" w:hAnsi="Cordia New" w:cs="Cordia New"/>
          <w:spacing w:val="-2"/>
          <w:cs/>
        </w:rPr>
        <w:t>ศาลทรัพย์สินทางปัญญาและการค้าระหว่างประเทศกลาง</w:t>
      </w:r>
    </w:p>
    <w:p w:rsidR="0020784C" w:rsidRPr="0020784C" w:rsidRDefault="0020784C" w:rsidP="00637F41">
      <w:pPr>
        <w:tabs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120" w:line="276" w:lineRule="auto"/>
        <w:ind w:left="446" w:hanging="446"/>
        <w:jc w:val="thaiDistribute"/>
        <w:rPr>
          <w:rFonts w:ascii="Cordia New" w:hAnsi="Cordia New" w:cs="Cordia New"/>
          <w:b/>
          <w:bCs/>
          <w:i/>
          <w:iCs/>
        </w:rPr>
      </w:pPr>
      <w:r w:rsidRPr="0020784C">
        <w:rPr>
          <w:rFonts w:ascii="Cordia New" w:hAnsi="Cordia New" w:cs="Cordia New"/>
          <w:spacing w:val="-2"/>
        </w:rPr>
        <w:t>4)</w:t>
      </w:r>
      <w:r w:rsidRPr="0020784C">
        <w:rPr>
          <w:rFonts w:ascii="Cordia New" w:hAnsi="Cordia New" w:cs="Cordia New"/>
          <w:spacing w:val="-2"/>
        </w:rPr>
        <w:tab/>
      </w:r>
      <w:r w:rsidRPr="0020784C">
        <w:rPr>
          <w:rFonts w:ascii="Cordia New" w:hAnsi="Cordia New" w:cs="Cordia New"/>
          <w:spacing w:val="-2"/>
          <w:cs/>
          <w:lang w:val="th-TH"/>
        </w:rPr>
        <w:t>เมื่อวันที่ 23 สิงหาคม 2555 ธนาคารแห่งหนึ่งได้ยื่นฟ้องบริษัทต่อศาลแพ่งกรุงเทพใต้ในคดีแพ่ง</w:t>
      </w:r>
      <w:r w:rsidRPr="0020784C">
        <w:rPr>
          <w:rFonts w:ascii="Cordia New" w:hAnsi="Cordia New" w:cs="Cordia New" w:hint="cs"/>
          <w:spacing w:val="-2"/>
          <w:cs/>
          <w:lang w:val="th-TH"/>
        </w:rPr>
        <w:t xml:space="preserve"> </w:t>
      </w:r>
      <w:r w:rsidRPr="0020784C">
        <w:rPr>
          <w:rFonts w:ascii="Cordia New" w:hAnsi="Cordia New" w:cs="Cordia New"/>
          <w:spacing w:val="-2"/>
          <w:cs/>
          <w:lang w:val="th-TH"/>
        </w:rPr>
        <w:t>เรื่องการผิดนัดจ่ายชำระตั๋วสัญญาใช้เงินจำนวน 2 ฉบับ โดยธนาคารดังกล่าวได้เรียกร้องให้บริษัทจ่ายชำระเงินต้น</w:t>
      </w:r>
      <w:r w:rsidRPr="0020784C">
        <w:rPr>
          <w:rFonts w:ascii="Cordia New" w:hAnsi="Cordia New" w:cs="Cordia New" w:hint="cs"/>
          <w:spacing w:val="-2"/>
          <w:cs/>
          <w:lang w:val="th-TH"/>
        </w:rPr>
        <w:t xml:space="preserve"> </w:t>
      </w:r>
      <w:r w:rsidRPr="0020784C">
        <w:rPr>
          <w:rFonts w:ascii="Cordia New" w:hAnsi="Cordia New" w:cs="Cordia New"/>
          <w:spacing w:val="-2"/>
          <w:cs/>
          <w:lang w:val="th-TH"/>
        </w:rPr>
        <w:t>และดอกเบี้ยรวมเป็นจำนวนเงิน 322 ล้านบาท และดอกเบี้ยอัตราผิดนัดชำระหนี้ของเงินต้น 300 ล้านบาท</w:t>
      </w:r>
      <w:r w:rsidRPr="0020784C">
        <w:rPr>
          <w:rFonts w:ascii="Cordia New" w:hAnsi="Cordia New" w:cs="Cordia New"/>
          <w:spacing w:val="-2"/>
        </w:rPr>
        <w:t xml:space="preserve"> </w:t>
      </w:r>
      <w:r w:rsidRPr="0020784C">
        <w:rPr>
          <w:rFonts w:ascii="Cordia New" w:hAnsi="Cordia New" w:cs="Cordia New"/>
          <w:spacing w:val="-2"/>
          <w:cs/>
          <w:lang w:val="th-TH"/>
        </w:rPr>
        <w:t>นับจากวันฟ้องจนถึงวันที่จ่ายชำระคืนให้แก่ธนาคารเสร็จสิ้น และชดใช้ค่าธรรมเนียมและค่าทนายความแก่โจทก์ โดย</w:t>
      </w:r>
      <w:r w:rsidRPr="0020784C">
        <w:rPr>
          <w:rFonts w:ascii="Cordia New" w:hAnsi="Cordia New" w:cs="Cordia New"/>
          <w:spacing w:val="-2"/>
          <w:cs/>
        </w:rPr>
        <w:t>บริษัทได้</w:t>
      </w:r>
      <w:r w:rsidRPr="0020784C">
        <w:rPr>
          <w:rFonts w:ascii="Cordia New" w:hAnsi="Cordia New" w:cs="Cordia New"/>
          <w:spacing w:val="4"/>
          <w:cs/>
        </w:rPr>
        <w:t xml:space="preserve">ยื่นคำให้การต่อศาลพร้อมคำร้องขอเลื่อนคดีเมื่อวันที่ </w:t>
      </w:r>
      <w:r w:rsidRPr="0020784C">
        <w:rPr>
          <w:rFonts w:ascii="Cordia New" w:hAnsi="Cordia New" w:cs="Cordia New"/>
          <w:spacing w:val="4"/>
        </w:rPr>
        <w:t xml:space="preserve">22 </w:t>
      </w:r>
      <w:r w:rsidRPr="0020784C">
        <w:rPr>
          <w:rFonts w:ascii="Cordia New" w:hAnsi="Cordia New" w:cs="Cordia New"/>
          <w:spacing w:val="4"/>
          <w:cs/>
        </w:rPr>
        <w:t xml:space="preserve">ตุลาคม </w:t>
      </w:r>
      <w:r w:rsidRPr="0020784C">
        <w:rPr>
          <w:rFonts w:ascii="Cordia New" w:hAnsi="Cordia New" w:cs="Cordia New"/>
          <w:spacing w:val="4"/>
        </w:rPr>
        <w:t xml:space="preserve">2555 </w:t>
      </w:r>
      <w:r w:rsidRPr="0020784C">
        <w:rPr>
          <w:rFonts w:ascii="Cordia New" w:hAnsi="Cordia New" w:cs="Cordia New"/>
          <w:spacing w:val="4"/>
          <w:cs/>
        </w:rPr>
        <w:t>ศาลได้มีคำสั่งเลื่อนกำหนดนัด</w:t>
      </w:r>
      <w:r w:rsidRPr="0020784C">
        <w:rPr>
          <w:rFonts w:ascii="Cordia New" w:hAnsi="Cordia New" w:cs="Cordia New"/>
          <w:spacing w:val="-2"/>
          <w:cs/>
        </w:rPr>
        <w:t xml:space="preserve">ไกล่เกลี่ยออกไปเป็นวันที่ </w:t>
      </w:r>
      <w:r w:rsidRPr="0020784C">
        <w:rPr>
          <w:rFonts w:ascii="Cordia New" w:hAnsi="Cordia New" w:cs="Cordia New"/>
          <w:spacing w:val="-2"/>
        </w:rPr>
        <w:t xml:space="preserve">29 </w:t>
      </w:r>
      <w:r w:rsidRPr="0020784C">
        <w:rPr>
          <w:rFonts w:ascii="Cordia New" w:hAnsi="Cordia New" w:cs="Cordia New"/>
          <w:spacing w:val="-2"/>
          <w:cs/>
        </w:rPr>
        <w:t xml:space="preserve">พฤศจิกายน </w:t>
      </w:r>
      <w:r w:rsidRPr="0020784C">
        <w:rPr>
          <w:rFonts w:ascii="Cordia New" w:hAnsi="Cordia New" w:cs="Cordia New"/>
          <w:spacing w:val="-2"/>
        </w:rPr>
        <w:t xml:space="preserve">2555 </w:t>
      </w:r>
      <w:r w:rsidRPr="0020784C">
        <w:rPr>
          <w:rFonts w:ascii="Cordia New" w:hAnsi="Cordia New" w:cs="Cordia New"/>
          <w:cs/>
        </w:rPr>
        <w:t xml:space="preserve">และได้เลื่อนไปไกล่เกลี่ยครั้งที่สอง วันที่ 12 ธันวาคม </w:t>
      </w:r>
      <w:r w:rsidRPr="0020784C">
        <w:rPr>
          <w:rFonts w:ascii="Cordia New" w:hAnsi="Cordia New" w:cs="Cordia New"/>
        </w:rPr>
        <w:t>25</w:t>
      </w:r>
      <w:r w:rsidRPr="0020784C">
        <w:rPr>
          <w:rFonts w:ascii="Cordia New" w:hAnsi="Cordia New" w:cs="Cordia New"/>
          <w:cs/>
        </w:rPr>
        <w:t>55 แต่ยังไม่สามารถตกลงกันได้จึง</w:t>
      </w:r>
      <w:r w:rsidRPr="0020784C">
        <w:rPr>
          <w:rFonts w:ascii="Cordia New" w:hAnsi="Cordia New" w:cs="Cordia New" w:hint="cs"/>
          <w:cs/>
        </w:rPr>
        <w:t>ให้นั</w:t>
      </w:r>
      <w:r w:rsidRPr="0020784C">
        <w:rPr>
          <w:rFonts w:ascii="Cordia New" w:hAnsi="Cordia New" w:cs="Cordia New"/>
          <w:cs/>
        </w:rPr>
        <w:t xml:space="preserve">ดพร้อมเพื่อกำหนดวันนัดสืบพยานต่อไปในวันที่ 26 กุมภาพันธ์ </w:t>
      </w:r>
      <w:r w:rsidRPr="0020784C">
        <w:rPr>
          <w:rFonts w:ascii="Cordia New" w:hAnsi="Cordia New" w:cs="Cordia New"/>
        </w:rPr>
        <w:t>25</w:t>
      </w:r>
      <w:r w:rsidRPr="0020784C">
        <w:rPr>
          <w:rFonts w:ascii="Cordia New" w:hAnsi="Cordia New" w:cs="Cordia New"/>
          <w:cs/>
        </w:rPr>
        <w:t>56</w:t>
      </w:r>
      <w:r w:rsidRPr="0020784C">
        <w:rPr>
          <w:rFonts w:ascii="Cordia New" w:hAnsi="Cordia New" w:cs="Cordia New"/>
        </w:rPr>
        <w:t xml:space="preserve"> </w:t>
      </w:r>
      <w:r w:rsidRPr="0020784C">
        <w:rPr>
          <w:rFonts w:ascii="Cordia New" w:hAnsi="Cordia New" w:cs="Cordia New" w:hint="cs"/>
          <w:cs/>
        </w:rPr>
        <w:t>ขณะนี้คดีอยู่ในระหว่างการพิจารณาของ</w:t>
      </w:r>
      <w:r w:rsidRPr="0020784C">
        <w:rPr>
          <w:rFonts w:ascii="Cordia New" w:hAnsi="Cordia New" w:cs="Cordia New"/>
          <w:spacing w:val="-2"/>
          <w:cs/>
        </w:rPr>
        <w:t>ศาล</w:t>
      </w:r>
      <w:r w:rsidRPr="0020784C">
        <w:rPr>
          <w:rFonts w:ascii="Cordia New" w:hAnsi="Cordia New" w:cs="Cordia New" w:hint="cs"/>
          <w:spacing w:val="-2"/>
          <w:cs/>
        </w:rPr>
        <w:t>แพ่งกรุงเทพใต้</w:t>
      </w:r>
    </w:p>
    <w:p w:rsidR="001242E8" w:rsidRPr="00544629" w:rsidRDefault="0020784C" w:rsidP="00637F41">
      <w:pPr>
        <w:tabs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120" w:line="276" w:lineRule="auto"/>
        <w:ind w:left="446" w:hanging="446"/>
        <w:jc w:val="thaiDistribute"/>
        <w:rPr>
          <w:rFonts w:ascii="Cordia New" w:hAnsi="Cordia New" w:cs="Cordia New"/>
          <w:cs/>
        </w:rPr>
      </w:pPr>
      <w:r w:rsidRPr="0020784C">
        <w:rPr>
          <w:rFonts w:ascii="Cordia New" w:hAnsi="Cordia New" w:cs="Cordia New"/>
        </w:rPr>
        <w:t>5)</w:t>
      </w:r>
      <w:r w:rsidRPr="0020784C">
        <w:rPr>
          <w:rFonts w:ascii="Cordia New" w:hAnsi="Cordia New" w:cs="Cordia New" w:hint="cs"/>
          <w:cs/>
        </w:rPr>
        <w:t xml:space="preserve">  </w:t>
      </w:r>
      <w:r w:rsidRPr="0020784C">
        <w:rPr>
          <w:rFonts w:ascii="Cordia New" w:hAnsi="Cordia New" w:cs="Cordia New"/>
        </w:rPr>
        <w:tab/>
      </w:r>
      <w:r w:rsidRPr="0020784C">
        <w:rPr>
          <w:rFonts w:ascii="Cordia New" w:hAnsi="Cordia New" w:cs="Cordia New"/>
          <w:cs/>
        </w:rPr>
        <w:t xml:space="preserve">เมื่อวันที่ 27 มิถุนายน </w:t>
      </w:r>
      <w:r w:rsidRPr="0020784C">
        <w:rPr>
          <w:rFonts w:ascii="Cordia New" w:hAnsi="Cordia New" w:cs="Cordia New"/>
        </w:rPr>
        <w:t>25</w:t>
      </w:r>
      <w:r w:rsidRPr="0020784C">
        <w:rPr>
          <w:rFonts w:ascii="Cordia New" w:hAnsi="Cordia New" w:cs="Cordia New"/>
          <w:cs/>
        </w:rPr>
        <w:t xml:space="preserve">55 </w:t>
      </w:r>
      <w:r w:rsidRPr="0020784C">
        <w:rPr>
          <w:rFonts w:ascii="Cordia New" w:hAnsi="Cordia New" w:cs="Cordia New"/>
        </w:rPr>
        <w:t xml:space="preserve"> </w:t>
      </w:r>
      <w:r w:rsidRPr="0020784C">
        <w:rPr>
          <w:rFonts w:ascii="Cordia New" w:hAnsi="Cordia New" w:cs="Cordia New"/>
          <w:cs/>
        </w:rPr>
        <w:t>นายสัมพันธ์  ทองกลอย</w:t>
      </w:r>
      <w:r w:rsidRPr="0020784C">
        <w:rPr>
          <w:rFonts w:ascii="Cordia New" w:hAnsi="Cordia New" w:cs="Cordia New"/>
        </w:rPr>
        <w:t xml:space="preserve"> </w:t>
      </w:r>
      <w:r w:rsidRPr="0020784C">
        <w:rPr>
          <w:rFonts w:ascii="Cordia New" w:hAnsi="Cordia New" w:cs="Cordia New"/>
          <w:cs/>
        </w:rPr>
        <w:t>(โจทก์) ยื่นฟ้องต่อศาลแรงงานภาค 7</w:t>
      </w:r>
      <w:r w:rsidRPr="0020784C">
        <w:rPr>
          <w:rFonts w:ascii="Cordia New" w:hAnsi="Cordia New" w:cs="Cordia New"/>
        </w:rPr>
        <w:t xml:space="preserve"> (</w:t>
      </w:r>
      <w:r w:rsidRPr="0020784C">
        <w:rPr>
          <w:rFonts w:ascii="Cordia New" w:hAnsi="Cordia New" w:cs="Cordia New"/>
          <w:cs/>
        </w:rPr>
        <w:t xml:space="preserve">ศาลจังหวัดประจวบคีรีขันธ์) ว่าบริษัท (จำเลย) ได้มีหนังสือให้โอนย้ายโจทก์ไปปฎิบัติหน้าที่ที่สำนักงานใหญ่ในเขตกรุงเทพฯ ซึ่งโจทก์เห็นว่าคำสั่งดังกล่าวไม่เป็นธรรม โจทก์จึงได้ยื่นฟ้องต่อศาลขอให้เพิกถอนคำสั่งดังกล่าว  ต่อมาวันที่ 10 กรกฎาคม </w:t>
      </w:r>
      <w:r w:rsidRPr="0020784C">
        <w:rPr>
          <w:rFonts w:ascii="Cordia New" w:hAnsi="Cordia New" w:cs="Cordia New"/>
        </w:rPr>
        <w:t>25</w:t>
      </w:r>
      <w:r w:rsidRPr="0020784C">
        <w:rPr>
          <w:rFonts w:ascii="Cordia New" w:hAnsi="Cordia New" w:cs="Cordia New"/>
          <w:cs/>
        </w:rPr>
        <w:t xml:space="preserve">55 </w:t>
      </w:r>
      <w:r w:rsidRPr="0020784C">
        <w:rPr>
          <w:rFonts w:ascii="Cordia New" w:hAnsi="Cordia New" w:cs="Cordia New" w:hint="cs"/>
          <w:cs/>
        </w:rPr>
        <w:t>จำเลย</w:t>
      </w:r>
      <w:r w:rsidRPr="0020784C">
        <w:rPr>
          <w:rFonts w:ascii="Cordia New" w:hAnsi="Cordia New" w:cs="Cordia New"/>
          <w:cs/>
        </w:rPr>
        <w:t>ได้เลิกจ้างโจทก์โดยอ้างว่าโจทก์ขาดงานเป็นเวลา 3 วันติดต่อกัน คำสั่งของ</w:t>
      </w:r>
      <w:r w:rsidRPr="0020784C">
        <w:rPr>
          <w:rFonts w:ascii="Cordia New" w:hAnsi="Cordia New" w:cs="Cordia New" w:hint="cs"/>
          <w:cs/>
        </w:rPr>
        <w:t>จำเลย</w:t>
      </w:r>
      <w:r w:rsidRPr="0020784C">
        <w:rPr>
          <w:rFonts w:ascii="Cordia New" w:hAnsi="Cordia New" w:cs="Cordia New"/>
          <w:cs/>
        </w:rPr>
        <w:t xml:space="preserve">เป็นการฝ่าฝืนไม่ปฎิบัติตามข้อตกลงเกี่ยวกับสภาพการจ้าง และสัญญาจ้างแรงงาน เป็นการเลิกจ้างโดยไม่เป็นธรรม โจทก์จึงเรียกค่าเสียหายดังนี้ 1) ค่าจ้างนับจากวันที่ 10 กรกฎาคม </w:t>
      </w:r>
      <w:r w:rsidRPr="0020784C">
        <w:rPr>
          <w:rFonts w:ascii="Cordia New" w:hAnsi="Cordia New" w:cs="Cordia New"/>
        </w:rPr>
        <w:t>25</w:t>
      </w:r>
      <w:r w:rsidRPr="0020784C">
        <w:rPr>
          <w:rFonts w:ascii="Cordia New" w:hAnsi="Cordia New" w:cs="Cordia New"/>
          <w:cs/>
        </w:rPr>
        <w:t>55 ถึงวันฟ้องเป็นเงินทั้งสิ้น 36,320 บาท และค่าจ้างนับจากวันฟ้องเป็นต้นไปจนกว่า</w:t>
      </w:r>
      <w:r w:rsidRPr="0020784C">
        <w:rPr>
          <w:rFonts w:ascii="Cordia New" w:hAnsi="Cordia New" w:cs="Cordia New" w:hint="cs"/>
          <w:cs/>
        </w:rPr>
        <w:t>จำเลย</w:t>
      </w:r>
      <w:r w:rsidRPr="0020784C">
        <w:rPr>
          <w:rFonts w:ascii="Cordia New" w:hAnsi="Cordia New" w:cs="Cordia New"/>
          <w:cs/>
        </w:rPr>
        <w:t>จะรับโจทก์กลับเข้าทำงาน หรือ 2) ให้</w:t>
      </w:r>
      <w:r w:rsidRPr="0020784C">
        <w:rPr>
          <w:rFonts w:ascii="Cordia New" w:hAnsi="Cordia New" w:cs="Cordia New" w:hint="cs"/>
          <w:cs/>
        </w:rPr>
        <w:t>จำเลย</w:t>
      </w:r>
      <w:r w:rsidRPr="0020784C">
        <w:rPr>
          <w:rFonts w:ascii="Cordia New" w:hAnsi="Cordia New" w:cs="Cordia New"/>
          <w:cs/>
        </w:rPr>
        <w:t>จ่ายค่าจ้างประจำเดือน กรกฎาคม 2555 และค่าเสียหายเนื่องจากมิได้บอกกล่าวล่วงหน้า เป็นค่าจ้างอีก 1 เดือน รวมเป็นเงิน 45,400 บาท   3) ค่าชดเชยตามกฎหมายคุ้มครองแรงงาน เป็นเงิน 227,000 บาท    รวมเป็นเงินทั้งสิ้น 308,720 บาท</w:t>
      </w:r>
      <w:r w:rsidRPr="0020784C">
        <w:rPr>
          <w:rFonts w:ascii="Cordia New" w:hAnsi="Cordia New" w:cs="Cordia New"/>
        </w:rPr>
        <w:t xml:space="preserve"> </w:t>
      </w:r>
      <w:r w:rsidRPr="0020784C">
        <w:rPr>
          <w:rFonts w:ascii="Cordia New" w:hAnsi="Cordia New" w:cs="Cordia New" w:hint="cs"/>
          <w:cs/>
        </w:rPr>
        <w:t xml:space="preserve">หรือให้จำเลยรับโจทก์เข้าทำงานตามเดิม </w:t>
      </w:r>
      <w:r w:rsidRPr="0020784C">
        <w:rPr>
          <w:rFonts w:ascii="Cordia New" w:hAnsi="Cordia New" w:cs="Cordia New"/>
          <w:cs/>
        </w:rPr>
        <w:t xml:space="preserve">ศาลนัดไกล่เกลี่ย และนัดพิจารณาและสืบพยานโจทก์วันที่ 8 พฤศจิกายน </w:t>
      </w:r>
      <w:r w:rsidRPr="0020784C">
        <w:rPr>
          <w:rFonts w:ascii="Cordia New" w:hAnsi="Cordia New" w:cs="Cordia New"/>
        </w:rPr>
        <w:t>25</w:t>
      </w:r>
      <w:r w:rsidRPr="0020784C">
        <w:rPr>
          <w:rFonts w:ascii="Cordia New" w:hAnsi="Cordia New" w:cs="Cordia New"/>
          <w:cs/>
        </w:rPr>
        <w:t>55  ที่ศาลจังหวัดประจวบคีรีขันธ์</w:t>
      </w:r>
      <w:r w:rsidRPr="0020784C">
        <w:rPr>
          <w:rFonts w:ascii="Cordia New" w:hAnsi="Cordia New" w:cs="Cordia New"/>
        </w:rPr>
        <w:t xml:space="preserve"> </w:t>
      </w:r>
      <w:r w:rsidRPr="0020784C">
        <w:rPr>
          <w:rFonts w:ascii="Cordia New" w:hAnsi="Cordia New" w:cs="Cordia New"/>
          <w:cs/>
        </w:rPr>
        <w:t xml:space="preserve">ต่อมาได้มีการเลื่อนคดีไปนัดสืบพยานโจทก์และจำเลยที่ศาลแรงงานภาค 7 (ศาลจังหวัดกาญจนบุรี) ในวันที่ 14 ธันวาคม </w:t>
      </w:r>
      <w:r w:rsidRPr="0020784C">
        <w:rPr>
          <w:rFonts w:ascii="Cordia New" w:hAnsi="Cordia New" w:cs="Cordia New"/>
        </w:rPr>
        <w:t>25</w:t>
      </w:r>
      <w:r w:rsidRPr="0020784C">
        <w:rPr>
          <w:rFonts w:ascii="Cordia New" w:hAnsi="Cordia New" w:cs="Cordia New"/>
          <w:cs/>
        </w:rPr>
        <w:t>55 ทนายจำเลยได้ทำการสืบพยานบุคคลพร้อมส่งเอกสารหลักฐานเป็นพยานฝ่ายจำเลยต่อศาล และศาล</w:t>
      </w:r>
      <w:r w:rsidRPr="0020784C">
        <w:rPr>
          <w:rFonts w:ascii="Cordia New" w:hAnsi="Cordia New" w:cs="Cordia New" w:hint="cs"/>
          <w:cs/>
        </w:rPr>
        <w:t>ให้โจทก์นำ</w:t>
      </w:r>
      <w:r w:rsidRPr="0020784C">
        <w:rPr>
          <w:rFonts w:ascii="Cordia New" w:hAnsi="Cordia New" w:cs="Cordia New"/>
          <w:cs/>
        </w:rPr>
        <w:t>พยาน</w:t>
      </w:r>
      <w:r w:rsidRPr="0020784C">
        <w:rPr>
          <w:rFonts w:ascii="Cordia New" w:hAnsi="Cordia New" w:cs="Cordia New" w:hint="cs"/>
          <w:cs/>
        </w:rPr>
        <w:t>เข้าสืบจนเสร็จ</w:t>
      </w:r>
      <w:r w:rsidRPr="0020784C">
        <w:rPr>
          <w:rFonts w:ascii="Cordia New" w:hAnsi="Cordia New" w:cs="Cordia New"/>
          <w:cs/>
        </w:rPr>
        <w:t xml:space="preserve"> </w:t>
      </w:r>
      <w:r w:rsidRPr="0020784C">
        <w:rPr>
          <w:rFonts w:ascii="Cordia New" w:hAnsi="Cordia New" w:cs="Cordia New" w:hint="cs"/>
          <w:cs/>
        </w:rPr>
        <w:t>และ</w:t>
      </w:r>
      <w:r w:rsidRPr="0020784C">
        <w:rPr>
          <w:rFonts w:ascii="Cordia New" w:hAnsi="Cordia New" w:cs="Cordia New"/>
          <w:cs/>
        </w:rPr>
        <w:t>ในวันที่</w:t>
      </w:r>
      <w:r w:rsidRPr="0020784C">
        <w:rPr>
          <w:rFonts w:ascii="Cordia New" w:hAnsi="Cordia New" w:cs="Cordia New"/>
        </w:rPr>
        <w:t xml:space="preserve"> </w:t>
      </w:r>
      <w:r w:rsidRPr="0020784C">
        <w:rPr>
          <w:rFonts w:ascii="Cordia New" w:hAnsi="Cordia New" w:cs="Cordia New"/>
          <w:cs/>
        </w:rPr>
        <w:t xml:space="preserve">23 มกราคม </w:t>
      </w:r>
      <w:r w:rsidRPr="0020784C">
        <w:rPr>
          <w:rFonts w:ascii="Cordia New" w:hAnsi="Cordia New" w:cs="Cordia New"/>
        </w:rPr>
        <w:t>25</w:t>
      </w:r>
      <w:r w:rsidRPr="0020784C">
        <w:rPr>
          <w:rFonts w:ascii="Cordia New" w:hAnsi="Cordia New" w:cs="Cordia New"/>
          <w:cs/>
        </w:rPr>
        <w:t>56</w:t>
      </w:r>
      <w:r w:rsidRPr="0020784C">
        <w:rPr>
          <w:rFonts w:ascii="Cordia New" w:hAnsi="Cordia New" w:cs="Cordia New" w:hint="cs"/>
          <w:cs/>
        </w:rPr>
        <w:t xml:space="preserve"> ศาลมีคำพิพากษ</w:t>
      </w:r>
      <w:r w:rsidRPr="0020784C">
        <w:rPr>
          <w:rFonts w:ascii="Cordia New" w:hAnsi="Cordia New" w:cs="Cordia New"/>
          <w:cs/>
        </w:rPr>
        <w:t>า</w:t>
      </w:r>
      <w:r w:rsidR="009D64B4">
        <w:rPr>
          <w:rFonts w:ascii="Cordia New" w:hAnsi="Cordia New" w:cs="Cordia New"/>
        </w:rPr>
        <w:br/>
      </w:r>
      <w:r w:rsidRPr="0020784C">
        <w:rPr>
          <w:rFonts w:ascii="Cordia New" w:hAnsi="Cordia New" w:cs="Cordia New" w:hint="cs"/>
          <w:cs/>
        </w:rPr>
        <w:t>ยกฟ้อง</w:t>
      </w:r>
    </w:p>
    <w:sectPr w:rsidR="001242E8" w:rsidRPr="00544629" w:rsidSect="00EF68C1">
      <w:headerReference w:type="default" r:id="rId8"/>
      <w:footerReference w:type="even" r:id="rId9"/>
      <w:footerReference w:type="default" r:id="rId10"/>
      <w:pgSz w:w="11909" w:h="16834"/>
      <w:pgMar w:top="1560" w:right="1440" w:bottom="1440" w:left="1440" w:header="720" w:footer="720" w:gutter="0"/>
      <w:pgNumType w:start="78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6C9" w:rsidRDefault="001036C9">
      <w:r>
        <w:separator/>
      </w:r>
    </w:p>
  </w:endnote>
  <w:endnote w:type="continuationSeparator" w:id="0">
    <w:p w:rsidR="001036C9" w:rsidRDefault="001036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B3F" w:rsidRDefault="004C33D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63B3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63B3F">
      <w:rPr>
        <w:rStyle w:val="PageNumber"/>
        <w:noProof/>
      </w:rPr>
      <w:t>1</w:t>
    </w:r>
    <w:r>
      <w:rPr>
        <w:rStyle w:val="PageNumber"/>
      </w:rPr>
      <w:fldChar w:fldCharType="end"/>
    </w:r>
  </w:p>
  <w:p w:rsidR="00863B3F" w:rsidRDefault="00863B3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B3F" w:rsidRPr="00AA0B2D" w:rsidRDefault="004C33D0">
    <w:pPr>
      <w:pStyle w:val="Footer"/>
      <w:framePr w:wrap="around" w:vAnchor="text" w:hAnchor="margin" w:xAlign="right" w:y="1"/>
      <w:rPr>
        <w:rStyle w:val="PageNumber"/>
      </w:rPr>
    </w:pPr>
    <w:r w:rsidRPr="00AA0B2D">
      <w:rPr>
        <w:rStyle w:val="PageNumber"/>
      </w:rPr>
      <w:fldChar w:fldCharType="begin"/>
    </w:r>
    <w:r w:rsidR="00863B3F" w:rsidRPr="00AA0B2D">
      <w:rPr>
        <w:rStyle w:val="PageNumber"/>
      </w:rPr>
      <w:instrText xml:space="preserve">PAGE  </w:instrText>
    </w:r>
    <w:r w:rsidRPr="00AA0B2D">
      <w:rPr>
        <w:rStyle w:val="PageNumber"/>
      </w:rPr>
      <w:fldChar w:fldCharType="separate"/>
    </w:r>
    <w:r w:rsidR="00EF68C1">
      <w:rPr>
        <w:rStyle w:val="PageNumber"/>
        <w:noProof/>
      </w:rPr>
      <w:t>78</w:t>
    </w:r>
    <w:r w:rsidRPr="00AA0B2D">
      <w:rPr>
        <w:rStyle w:val="PageNumber"/>
      </w:rPr>
      <w:fldChar w:fldCharType="end"/>
    </w:r>
  </w:p>
  <w:p w:rsidR="00863B3F" w:rsidRDefault="00863B3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6C9" w:rsidRDefault="001036C9">
      <w:r>
        <w:separator/>
      </w:r>
    </w:p>
  </w:footnote>
  <w:footnote w:type="continuationSeparator" w:id="0">
    <w:p w:rsidR="001036C9" w:rsidRDefault="001036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AEB" w:rsidRDefault="004C33D0">
    <w:pPr>
      <w:pStyle w:val="Header"/>
    </w:pPr>
    <w:r>
      <w:rPr>
        <w:noProof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8.5pt;margin-top:-.7pt;width:341.2pt;height:36.1pt;z-index:251657728;mso-height-percent:200;mso-height-percent:200;mso-width-relative:margin;mso-height-relative:margin" filled="f" stroked="f">
          <v:textbox style="mso-next-textbox:#_x0000_s2049;mso-fit-shape-to-text:t">
            <w:txbxContent>
              <w:p w:rsidR="00171AEB" w:rsidRDefault="00171AEB" w:rsidP="00171AEB">
                <w:pPr>
                  <w:jc w:val="right"/>
                </w:pPr>
                <w:r w:rsidRPr="0005725B">
                  <w:rPr>
                    <w:rFonts w:ascii="Cordia New" w:hAnsi="Cordia New" w:cs="Cordia New"/>
                    <w:color w:val="7F7F7F"/>
                    <w:sz w:val="24"/>
                    <w:szCs w:val="24"/>
                    <w:cs/>
                  </w:rPr>
                  <w:t xml:space="preserve">                    บริษัท สหวิริยาสตีลอินดัสตรี จำกัด (มหาชน)</w:t>
                </w:r>
                <w:r w:rsidRPr="0005725B">
                  <w:rPr>
                    <w:rFonts w:ascii="Cordia New" w:hAnsi="Cordia New" w:cs="Cordia New"/>
                    <w:cs/>
                  </w:rPr>
                  <w:t xml:space="preserve"> </w:t>
                </w:r>
                <w:r>
                  <w:rPr>
                    <w:cs/>
                  </w:rPr>
                  <w:t xml:space="preserve"> </w:t>
                </w:r>
                <w:r w:rsidR="00637F41">
                  <w:rPr>
                    <w:noProof/>
                    <w:sz w:val="20"/>
                    <w:szCs w:val="20"/>
                    <w:lang w:eastAsia="en-US"/>
                  </w:rPr>
                  <w:drawing>
                    <wp:inline distT="0" distB="0" distL="0" distR="0">
                      <wp:extent cx="276225" cy="297815"/>
                      <wp:effectExtent l="19050" t="0" r="9525" b="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6225" cy="2978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7722C"/>
    <w:multiLevelType w:val="hybridMultilevel"/>
    <w:tmpl w:val="974A631E"/>
    <w:lvl w:ilvl="0" w:tplc="027E1D00">
      <w:start w:val="1"/>
      <w:numFmt w:val="bullet"/>
      <w:lvlText w:val=""/>
      <w:lvlJc w:val="left"/>
      <w:pPr>
        <w:tabs>
          <w:tab w:val="num" w:pos="475"/>
        </w:tabs>
        <w:ind w:left="475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665468"/>
    <w:multiLevelType w:val="hybridMultilevel"/>
    <w:tmpl w:val="873812B6"/>
    <w:lvl w:ilvl="0" w:tplc="1DA6DD04">
      <w:start w:val="1"/>
      <w:numFmt w:val="decimal"/>
      <w:lvlText w:val="%1)"/>
      <w:lvlJc w:val="left"/>
      <w:pPr>
        <w:ind w:left="15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  <w:rPr>
        <w:rFonts w:cs="Times New Roman"/>
      </w:rPr>
    </w:lvl>
  </w:abstractNum>
  <w:abstractNum w:abstractNumId="2">
    <w:nsid w:val="54D9639F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3">
    <w:nsid w:val="7D447140"/>
    <w:multiLevelType w:val="hybridMultilevel"/>
    <w:tmpl w:val="C492AB06"/>
    <w:lvl w:ilvl="0" w:tplc="7B5027BC">
      <w:start w:val="1"/>
      <w:numFmt w:val="decimal"/>
      <w:lvlText w:val="%1)"/>
      <w:lvlJc w:val="left"/>
      <w:pPr>
        <w:ind w:left="1361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081" w:hanging="360"/>
      </w:pPr>
    </w:lvl>
    <w:lvl w:ilvl="2" w:tplc="0409001B" w:tentative="1">
      <w:start w:val="1"/>
      <w:numFmt w:val="lowerRoman"/>
      <w:lvlText w:val="%3."/>
      <w:lvlJc w:val="right"/>
      <w:pPr>
        <w:ind w:left="2801" w:hanging="180"/>
      </w:pPr>
    </w:lvl>
    <w:lvl w:ilvl="3" w:tplc="0409000F" w:tentative="1">
      <w:start w:val="1"/>
      <w:numFmt w:val="decimal"/>
      <w:lvlText w:val="%4."/>
      <w:lvlJc w:val="left"/>
      <w:pPr>
        <w:ind w:left="3521" w:hanging="360"/>
      </w:pPr>
    </w:lvl>
    <w:lvl w:ilvl="4" w:tplc="04090019" w:tentative="1">
      <w:start w:val="1"/>
      <w:numFmt w:val="lowerLetter"/>
      <w:lvlText w:val="%5."/>
      <w:lvlJc w:val="left"/>
      <w:pPr>
        <w:ind w:left="4241" w:hanging="360"/>
      </w:pPr>
    </w:lvl>
    <w:lvl w:ilvl="5" w:tplc="0409001B" w:tentative="1">
      <w:start w:val="1"/>
      <w:numFmt w:val="lowerRoman"/>
      <w:lvlText w:val="%6."/>
      <w:lvlJc w:val="right"/>
      <w:pPr>
        <w:ind w:left="4961" w:hanging="180"/>
      </w:pPr>
    </w:lvl>
    <w:lvl w:ilvl="6" w:tplc="0409000F" w:tentative="1">
      <w:start w:val="1"/>
      <w:numFmt w:val="decimal"/>
      <w:lvlText w:val="%7."/>
      <w:lvlJc w:val="left"/>
      <w:pPr>
        <w:ind w:left="5681" w:hanging="360"/>
      </w:pPr>
    </w:lvl>
    <w:lvl w:ilvl="7" w:tplc="04090019" w:tentative="1">
      <w:start w:val="1"/>
      <w:numFmt w:val="lowerLetter"/>
      <w:lvlText w:val="%8."/>
      <w:lvlJc w:val="left"/>
      <w:pPr>
        <w:ind w:left="6401" w:hanging="360"/>
      </w:pPr>
    </w:lvl>
    <w:lvl w:ilvl="8" w:tplc="0409001B" w:tentative="1">
      <w:start w:val="1"/>
      <w:numFmt w:val="lowerRoman"/>
      <w:lvlText w:val="%9."/>
      <w:lvlJc w:val="right"/>
      <w:pPr>
        <w:ind w:left="7121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CD2EA8"/>
    <w:rsid w:val="00002D46"/>
    <w:rsid w:val="000139B3"/>
    <w:rsid w:val="00013B48"/>
    <w:rsid w:val="000141FC"/>
    <w:rsid w:val="00044CBA"/>
    <w:rsid w:val="000465EB"/>
    <w:rsid w:val="0005725B"/>
    <w:rsid w:val="00062944"/>
    <w:rsid w:val="0007792E"/>
    <w:rsid w:val="00083841"/>
    <w:rsid w:val="00091F1E"/>
    <w:rsid w:val="000A02E9"/>
    <w:rsid w:val="000A43A6"/>
    <w:rsid w:val="000A6F5C"/>
    <w:rsid w:val="000B5AA6"/>
    <w:rsid w:val="000C0686"/>
    <w:rsid w:val="000C6F2C"/>
    <w:rsid w:val="000D3C93"/>
    <w:rsid w:val="000D7AA2"/>
    <w:rsid w:val="000F1C84"/>
    <w:rsid w:val="000F698A"/>
    <w:rsid w:val="001036C9"/>
    <w:rsid w:val="00117D1D"/>
    <w:rsid w:val="001242E8"/>
    <w:rsid w:val="00127D25"/>
    <w:rsid w:val="001355E2"/>
    <w:rsid w:val="00142739"/>
    <w:rsid w:val="00151171"/>
    <w:rsid w:val="00164BE1"/>
    <w:rsid w:val="00171AEB"/>
    <w:rsid w:val="00172ECF"/>
    <w:rsid w:val="0017627A"/>
    <w:rsid w:val="001A06A1"/>
    <w:rsid w:val="001B41E1"/>
    <w:rsid w:val="001C79F0"/>
    <w:rsid w:val="001D6B04"/>
    <w:rsid w:val="001D6F4E"/>
    <w:rsid w:val="001E4BA4"/>
    <w:rsid w:val="002048AC"/>
    <w:rsid w:val="0020784C"/>
    <w:rsid w:val="00227FFC"/>
    <w:rsid w:val="00233351"/>
    <w:rsid w:val="00236640"/>
    <w:rsid w:val="00243288"/>
    <w:rsid w:val="00253524"/>
    <w:rsid w:val="00266C02"/>
    <w:rsid w:val="002B2F95"/>
    <w:rsid w:val="002C2236"/>
    <w:rsid w:val="002C2933"/>
    <w:rsid w:val="002C2C05"/>
    <w:rsid w:val="002C392A"/>
    <w:rsid w:val="002D4DF2"/>
    <w:rsid w:val="002E6969"/>
    <w:rsid w:val="002F11D5"/>
    <w:rsid w:val="0030098E"/>
    <w:rsid w:val="003242EE"/>
    <w:rsid w:val="0033101F"/>
    <w:rsid w:val="003313D3"/>
    <w:rsid w:val="00336ED5"/>
    <w:rsid w:val="003623FC"/>
    <w:rsid w:val="0036795A"/>
    <w:rsid w:val="003720A3"/>
    <w:rsid w:val="003777D5"/>
    <w:rsid w:val="0039104B"/>
    <w:rsid w:val="0039445E"/>
    <w:rsid w:val="003E589E"/>
    <w:rsid w:val="003F09B7"/>
    <w:rsid w:val="00410CB4"/>
    <w:rsid w:val="00413D76"/>
    <w:rsid w:val="004204B6"/>
    <w:rsid w:val="004346E4"/>
    <w:rsid w:val="004410F8"/>
    <w:rsid w:val="004443A0"/>
    <w:rsid w:val="0044794A"/>
    <w:rsid w:val="00481D29"/>
    <w:rsid w:val="00497C17"/>
    <w:rsid w:val="004A1CC9"/>
    <w:rsid w:val="004A37FA"/>
    <w:rsid w:val="004B7D0A"/>
    <w:rsid w:val="004C33D0"/>
    <w:rsid w:val="004F4DD2"/>
    <w:rsid w:val="00502944"/>
    <w:rsid w:val="00502E74"/>
    <w:rsid w:val="00527CAF"/>
    <w:rsid w:val="00533E72"/>
    <w:rsid w:val="00544629"/>
    <w:rsid w:val="005479B0"/>
    <w:rsid w:val="00547B07"/>
    <w:rsid w:val="00577609"/>
    <w:rsid w:val="005819DD"/>
    <w:rsid w:val="005A20BC"/>
    <w:rsid w:val="005B1CE7"/>
    <w:rsid w:val="005C29F4"/>
    <w:rsid w:val="005C62B9"/>
    <w:rsid w:val="005F57BC"/>
    <w:rsid w:val="0060224A"/>
    <w:rsid w:val="006129FB"/>
    <w:rsid w:val="00631013"/>
    <w:rsid w:val="00633FC8"/>
    <w:rsid w:val="00634C31"/>
    <w:rsid w:val="00637F41"/>
    <w:rsid w:val="006620B8"/>
    <w:rsid w:val="00665D18"/>
    <w:rsid w:val="006A62E7"/>
    <w:rsid w:val="006B53B2"/>
    <w:rsid w:val="006C5999"/>
    <w:rsid w:val="006D4362"/>
    <w:rsid w:val="006F1070"/>
    <w:rsid w:val="006F71E4"/>
    <w:rsid w:val="00701570"/>
    <w:rsid w:val="0070467F"/>
    <w:rsid w:val="007075C2"/>
    <w:rsid w:val="00712169"/>
    <w:rsid w:val="00721141"/>
    <w:rsid w:val="007376FA"/>
    <w:rsid w:val="00746A59"/>
    <w:rsid w:val="007527E8"/>
    <w:rsid w:val="00755512"/>
    <w:rsid w:val="00766896"/>
    <w:rsid w:val="00786D2A"/>
    <w:rsid w:val="00796658"/>
    <w:rsid w:val="00797A67"/>
    <w:rsid w:val="007B71D6"/>
    <w:rsid w:val="007C2A10"/>
    <w:rsid w:val="008058BA"/>
    <w:rsid w:val="00814213"/>
    <w:rsid w:val="00833166"/>
    <w:rsid w:val="00851B57"/>
    <w:rsid w:val="00853810"/>
    <w:rsid w:val="00856EDE"/>
    <w:rsid w:val="00863B3F"/>
    <w:rsid w:val="00864DB8"/>
    <w:rsid w:val="00872DC1"/>
    <w:rsid w:val="0087638A"/>
    <w:rsid w:val="00883C1C"/>
    <w:rsid w:val="008B2080"/>
    <w:rsid w:val="008C1185"/>
    <w:rsid w:val="008D1BC8"/>
    <w:rsid w:val="008E58E5"/>
    <w:rsid w:val="008F2478"/>
    <w:rsid w:val="008F2695"/>
    <w:rsid w:val="009068A0"/>
    <w:rsid w:val="00911E6A"/>
    <w:rsid w:val="009855F9"/>
    <w:rsid w:val="00993AA5"/>
    <w:rsid w:val="009B4CB5"/>
    <w:rsid w:val="009C28AD"/>
    <w:rsid w:val="009C31A7"/>
    <w:rsid w:val="009D480E"/>
    <w:rsid w:val="009D64B4"/>
    <w:rsid w:val="00A35492"/>
    <w:rsid w:val="00A7742E"/>
    <w:rsid w:val="00A8066D"/>
    <w:rsid w:val="00A859B8"/>
    <w:rsid w:val="00A95DF7"/>
    <w:rsid w:val="00AA0B2D"/>
    <w:rsid w:val="00AA0CCA"/>
    <w:rsid w:val="00AB4EF7"/>
    <w:rsid w:val="00AF4CC3"/>
    <w:rsid w:val="00AF7828"/>
    <w:rsid w:val="00B11569"/>
    <w:rsid w:val="00B156B6"/>
    <w:rsid w:val="00B26FC3"/>
    <w:rsid w:val="00B37FFC"/>
    <w:rsid w:val="00B64AE7"/>
    <w:rsid w:val="00B72BDA"/>
    <w:rsid w:val="00B90B7F"/>
    <w:rsid w:val="00B9114E"/>
    <w:rsid w:val="00BA76B0"/>
    <w:rsid w:val="00BC4639"/>
    <w:rsid w:val="00BE3F71"/>
    <w:rsid w:val="00BE52EE"/>
    <w:rsid w:val="00C006AE"/>
    <w:rsid w:val="00C057BA"/>
    <w:rsid w:val="00C21CE1"/>
    <w:rsid w:val="00C30FB0"/>
    <w:rsid w:val="00C4064A"/>
    <w:rsid w:val="00C4361A"/>
    <w:rsid w:val="00C52242"/>
    <w:rsid w:val="00C62286"/>
    <w:rsid w:val="00C62858"/>
    <w:rsid w:val="00C64D0A"/>
    <w:rsid w:val="00C77B1A"/>
    <w:rsid w:val="00C9196D"/>
    <w:rsid w:val="00C928C7"/>
    <w:rsid w:val="00CA7E35"/>
    <w:rsid w:val="00CB0EB8"/>
    <w:rsid w:val="00CB227D"/>
    <w:rsid w:val="00CB6F7A"/>
    <w:rsid w:val="00CD2EA8"/>
    <w:rsid w:val="00CD51A2"/>
    <w:rsid w:val="00CE3E25"/>
    <w:rsid w:val="00CE7D3B"/>
    <w:rsid w:val="00D02BA2"/>
    <w:rsid w:val="00D05113"/>
    <w:rsid w:val="00D5111A"/>
    <w:rsid w:val="00D62EB0"/>
    <w:rsid w:val="00D64AFA"/>
    <w:rsid w:val="00D67244"/>
    <w:rsid w:val="00D763D1"/>
    <w:rsid w:val="00DB55F5"/>
    <w:rsid w:val="00DC202A"/>
    <w:rsid w:val="00DD0DC2"/>
    <w:rsid w:val="00E02939"/>
    <w:rsid w:val="00E12460"/>
    <w:rsid w:val="00E22BF6"/>
    <w:rsid w:val="00E50E22"/>
    <w:rsid w:val="00E616B9"/>
    <w:rsid w:val="00E61C76"/>
    <w:rsid w:val="00E64748"/>
    <w:rsid w:val="00E737D7"/>
    <w:rsid w:val="00E757A0"/>
    <w:rsid w:val="00E75F17"/>
    <w:rsid w:val="00E84304"/>
    <w:rsid w:val="00E92157"/>
    <w:rsid w:val="00E97117"/>
    <w:rsid w:val="00EB4058"/>
    <w:rsid w:val="00EB62FB"/>
    <w:rsid w:val="00EF68C1"/>
    <w:rsid w:val="00F038EA"/>
    <w:rsid w:val="00F03E5C"/>
    <w:rsid w:val="00F04358"/>
    <w:rsid w:val="00F15054"/>
    <w:rsid w:val="00F1544F"/>
    <w:rsid w:val="00F16C86"/>
    <w:rsid w:val="00F21438"/>
    <w:rsid w:val="00F24A91"/>
    <w:rsid w:val="00F25859"/>
    <w:rsid w:val="00F304FB"/>
    <w:rsid w:val="00F32CBD"/>
    <w:rsid w:val="00F364F9"/>
    <w:rsid w:val="00F36532"/>
    <w:rsid w:val="00F37081"/>
    <w:rsid w:val="00F43780"/>
    <w:rsid w:val="00F43F80"/>
    <w:rsid w:val="00F641F8"/>
    <w:rsid w:val="00F661B6"/>
    <w:rsid w:val="00F71616"/>
    <w:rsid w:val="00F74799"/>
    <w:rsid w:val="00F75908"/>
    <w:rsid w:val="00FE15A1"/>
    <w:rsid w:val="00FE5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41F8"/>
    <w:rPr>
      <w:rFonts w:ascii="AngsanaUPC" w:hAnsi="AngsanaUPC" w:cs="AngsanaUPC"/>
      <w:sz w:val="28"/>
      <w:szCs w:val="28"/>
      <w:lang w:eastAsia="zh-CN"/>
    </w:rPr>
  </w:style>
  <w:style w:type="paragraph" w:styleId="Heading1">
    <w:name w:val="heading 1"/>
    <w:basedOn w:val="Normal"/>
    <w:next w:val="Normal"/>
    <w:qFormat/>
    <w:rsid w:val="00F641F8"/>
    <w:pPr>
      <w:keepNext/>
      <w:tabs>
        <w:tab w:val="left" w:pos="-2160"/>
        <w:tab w:val="left" w:pos="0"/>
        <w:tab w:val="left" w:pos="720"/>
        <w:tab w:val="left" w:pos="2160"/>
      </w:tabs>
      <w:spacing w:line="360" w:lineRule="auto"/>
      <w:outlineLvl w:val="0"/>
    </w:pPr>
    <w:rPr>
      <w:rFonts w:ascii="Cordia New" w:hAnsi="Cordia New" w:cs="Cordia New"/>
      <w:b/>
      <w:bCs/>
    </w:rPr>
  </w:style>
  <w:style w:type="paragraph" w:styleId="Heading2">
    <w:name w:val="heading 2"/>
    <w:basedOn w:val="Normal"/>
    <w:next w:val="Normal"/>
    <w:qFormat/>
    <w:rsid w:val="00F641F8"/>
    <w:pPr>
      <w:keepNext/>
      <w:tabs>
        <w:tab w:val="left" w:pos="-2160"/>
      </w:tabs>
      <w:ind w:left="1440"/>
      <w:outlineLvl w:val="1"/>
    </w:pPr>
    <w:rPr>
      <w:rFonts w:ascii="Cordia New" w:hAnsi="Cordia New" w:cs="Cordia New"/>
      <w:b/>
      <w:bCs/>
    </w:rPr>
  </w:style>
  <w:style w:type="paragraph" w:styleId="Heading3">
    <w:name w:val="heading 3"/>
    <w:basedOn w:val="Normal"/>
    <w:next w:val="Normal"/>
    <w:qFormat/>
    <w:rsid w:val="00F641F8"/>
    <w:pPr>
      <w:keepNext/>
      <w:tabs>
        <w:tab w:val="right" w:pos="5760"/>
        <w:tab w:val="right" w:pos="7920"/>
      </w:tabs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qFormat/>
    <w:rsid w:val="00F641F8"/>
    <w:pPr>
      <w:keepNext/>
      <w:ind w:left="720" w:right="29" w:firstLine="720"/>
      <w:jc w:val="both"/>
      <w:outlineLvl w:val="3"/>
    </w:pPr>
    <w:rPr>
      <w:rFonts w:ascii="BrowalliaUPC" w:hAnsi="BrowalliaUPC" w:cs="BrowalliaUPC"/>
      <w:b/>
      <w:bCs/>
      <w:i/>
      <w:iCs/>
    </w:rPr>
  </w:style>
  <w:style w:type="paragraph" w:styleId="Heading5">
    <w:name w:val="heading 5"/>
    <w:basedOn w:val="Normal"/>
    <w:next w:val="Normal"/>
    <w:qFormat/>
    <w:rsid w:val="00F641F8"/>
    <w:pPr>
      <w:keepNext/>
      <w:jc w:val="both"/>
      <w:outlineLvl w:val="4"/>
    </w:pPr>
    <w:rPr>
      <w:rFonts w:ascii="BrowalliaUPC" w:hAnsi="BrowalliaUPC" w:cs="BrowalliaUPC"/>
      <w:b/>
      <w:bCs/>
    </w:rPr>
  </w:style>
  <w:style w:type="paragraph" w:styleId="Heading6">
    <w:name w:val="heading 6"/>
    <w:basedOn w:val="Normal"/>
    <w:next w:val="Normal"/>
    <w:qFormat/>
    <w:rsid w:val="00F641F8"/>
    <w:pPr>
      <w:keepNext/>
      <w:ind w:right="29" w:firstLine="720"/>
      <w:jc w:val="both"/>
      <w:outlineLvl w:val="5"/>
    </w:pPr>
    <w:rPr>
      <w:rFonts w:ascii="BrowalliaUPC" w:hAnsi="BrowalliaUPC" w:cs="BrowalliaUPC"/>
      <w:b/>
      <w:bCs/>
      <w:i/>
      <w:iCs/>
    </w:rPr>
  </w:style>
  <w:style w:type="paragraph" w:styleId="Heading7">
    <w:name w:val="heading 7"/>
    <w:basedOn w:val="Normal"/>
    <w:next w:val="Normal"/>
    <w:qFormat/>
    <w:rsid w:val="00F641F8"/>
    <w:pPr>
      <w:keepNext/>
      <w:ind w:right="-514" w:firstLine="720"/>
      <w:jc w:val="both"/>
      <w:outlineLvl w:val="6"/>
    </w:pPr>
    <w:rPr>
      <w:rFonts w:ascii="BrowalliaUPC" w:hAnsi="BrowalliaUPC" w:cs="BrowalliaUPC"/>
      <w:b/>
      <w:bCs/>
      <w:i/>
      <w:iCs/>
    </w:rPr>
  </w:style>
  <w:style w:type="paragraph" w:styleId="Heading8">
    <w:name w:val="heading 8"/>
    <w:basedOn w:val="Normal"/>
    <w:next w:val="Normal"/>
    <w:qFormat/>
    <w:rsid w:val="00F641F8"/>
    <w:pPr>
      <w:keepNext/>
      <w:ind w:left="720" w:right="29"/>
      <w:jc w:val="both"/>
      <w:outlineLvl w:val="7"/>
    </w:pPr>
    <w:rPr>
      <w:rFonts w:ascii="BrowalliaUPC" w:hAnsi="BrowalliaUPC" w:cs="BrowalliaUPC"/>
      <w:b/>
      <w:bCs/>
      <w:i/>
      <w:iCs/>
    </w:rPr>
  </w:style>
  <w:style w:type="paragraph" w:styleId="Heading9">
    <w:name w:val="heading 9"/>
    <w:basedOn w:val="Normal"/>
    <w:next w:val="Normal"/>
    <w:qFormat/>
    <w:rsid w:val="00F641F8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semiHidden/>
    <w:rsid w:val="00F641F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  <w:lang w:eastAsia="zh-CN"/>
    </w:rPr>
  </w:style>
  <w:style w:type="paragraph" w:styleId="BodyText">
    <w:name w:val="Body Text"/>
    <w:basedOn w:val="Normal"/>
    <w:rsid w:val="00F641F8"/>
    <w:pPr>
      <w:spacing w:after="120"/>
    </w:pPr>
  </w:style>
  <w:style w:type="paragraph" w:styleId="BodyTextIndent2">
    <w:name w:val="Body Text Indent 2"/>
    <w:basedOn w:val="Normal"/>
    <w:rsid w:val="00F641F8"/>
    <w:pPr>
      <w:tabs>
        <w:tab w:val="left" w:pos="-1530"/>
        <w:tab w:val="left" w:pos="-630"/>
        <w:tab w:val="left" w:pos="720"/>
        <w:tab w:val="left" w:pos="1440"/>
      </w:tabs>
      <w:ind w:left="1440" w:hanging="1440"/>
      <w:jc w:val="both"/>
    </w:pPr>
    <w:rPr>
      <w:rFonts w:ascii="Cordia New" w:hAnsi="Cordia New" w:cs="Cordia New"/>
    </w:rPr>
  </w:style>
  <w:style w:type="paragraph" w:styleId="BodyTextIndent3">
    <w:name w:val="Body Text Indent 3"/>
    <w:basedOn w:val="Normal"/>
    <w:rsid w:val="00F641F8"/>
    <w:pPr>
      <w:tabs>
        <w:tab w:val="left" w:pos="-1530"/>
        <w:tab w:val="left" w:pos="-360"/>
        <w:tab w:val="left" w:pos="720"/>
        <w:tab w:val="left" w:pos="1440"/>
      </w:tabs>
      <w:ind w:left="2160" w:hanging="2160"/>
      <w:jc w:val="both"/>
    </w:pPr>
    <w:rPr>
      <w:rFonts w:ascii="Cordia New" w:hAnsi="Cordia New" w:cs="Cordia New"/>
    </w:rPr>
  </w:style>
  <w:style w:type="paragraph" w:styleId="Footer">
    <w:name w:val="footer"/>
    <w:basedOn w:val="Normal"/>
    <w:rsid w:val="00F641F8"/>
    <w:pPr>
      <w:tabs>
        <w:tab w:val="center" w:pos="4320"/>
        <w:tab w:val="right" w:pos="8640"/>
      </w:tabs>
    </w:pPr>
    <w:rPr>
      <w:rFonts w:ascii="Cordia New" w:hAnsi="Cordia New" w:cs="Cordia New"/>
    </w:rPr>
  </w:style>
  <w:style w:type="paragraph" w:styleId="BodyText2">
    <w:name w:val="Body Text 2"/>
    <w:basedOn w:val="Normal"/>
    <w:rsid w:val="00F641F8"/>
    <w:pPr>
      <w:ind w:firstLine="1440"/>
    </w:pPr>
    <w:rPr>
      <w:rFonts w:ascii="Cordia New" w:hAnsi="Cordia New" w:cs="Cordia New"/>
    </w:rPr>
  </w:style>
  <w:style w:type="paragraph" w:styleId="BodyText3">
    <w:name w:val="Body Text 3"/>
    <w:basedOn w:val="Normal"/>
    <w:rsid w:val="00F641F8"/>
    <w:pPr>
      <w:tabs>
        <w:tab w:val="left" w:pos="720"/>
        <w:tab w:val="left" w:pos="1440"/>
        <w:tab w:val="left" w:pos="1980"/>
        <w:tab w:val="left" w:pos="2430"/>
        <w:tab w:val="left" w:pos="2970"/>
        <w:tab w:val="left" w:pos="4860"/>
        <w:tab w:val="left" w:pos="6300"/>
        <w:tab w:val="left" w:pos="7740"/>
      </w:tabs>
      <w:ind w:right="29"/>
      <w:jc w:val="both"/>
    </w:pPr>
    <w:rPr>
      <w:rFonts w:ascii="BrowalliaUPC" w:hAnsi="BrowalliaUPC" w:cs="BrowalliaUPC"/>
    </w:rPr>
  </w:style>
  <w:style w:type="character" w:styleId="PageNumber">
    <w:name w:val="page number"/>
    <w:basedOn w:val="DefaultParagraphFont"/>
    <w:rsid w:val="00F641F8"/>
  </w:style>
  <w:style w:type="paragraph" w:styleId="Header">
    <w:name w:val="header"/>
    <w:basedOn w:val="Normal"/>
    <w:link w:val="HeaderChar"/>
    <w:rsid w:val="00F641F8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7075C2"/>
    <w:rPr>
      <w:rFonts w:ascii="Tahoma" w:hAnsi="Tahoma" w:cs="Angsana New"/>
      <w:sz w:val="16"/>
      <w:szCs w:val="18"/>
    </w:rPr>
  </w:style>
  <w:style w:type="character" w:styleId="CommentReference">
    <w:name w:val="annotation reference"/>
    <w:basedOn w:val="DefaultParagraphFont"/>
    <w:semiHidden/>
    <w:rsid w:val="00665D18"/>
    <w:rPr>
      <w:sz w:val="16"/>
      <w:szCs w:val="18"/>
    </w:rPr>
  </w:style>
  <w:style w:type="paragraph" w:styleId="CommentText">
    <w:name w:val="annotation text"/>
    <w:basedOn w:val="Normal"/>
    <w:semiHidden/>
    <w:rsid w:val="00665D18"/>
    <w:rPr>
      <w:rFonts w:cs="Angsana New"/>
      <w:sz w:val="20"/>
      <w:szCs w:val="23"/>
    </w:rPr>
  </w:style>
  <w:style w:type="paragraph" w:styleId="CommentSubject">
    <w:name w:val="annotation subject"/>
    <w:basedOn w:val="CommentText"/>
    <w:next w:val="CommentText"/>
    <w:semiHidden/>
    <w:rsid w:val="00665D18"/>
    <w:rPr>
      <w:b/>
      <w:bCs/>
    </w:rPr>
  </w:style>
  <w:style w:type="paragraph" w:styleId="ListParagraph">
    <w:name w:val="List Paragraph"/>
    <w:basedOn w:val="Normal"/>
    <w:uiPriority w:val="34"/>
    <w:qFormat/>
    <w:rsid w:val="000A43A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CordiaUPC" w:cs="Angsana New"/>
      <w:sz w:val="24"/>
      <w:lang w:eastAsia="en-US"/>
    </w:rPr>
  </w:style>
  <w:style w:type="character" w:customStyle="1" w:styleId="HeaderChar">
    <w:name w:val="Header Char"/>
    <w:basedOn w:val="DefaultParagraphFont"/>
    <w:link w:val="Header"/>
    <w:locked/>
    <w:rsid w:val="00E97117"/>
    <w:rPr>
      <w:rFonts w:ascii="AngsanaUPC" w:hAnsi="AngsanaUPC" w:cs="AngsanaUPC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2C96F-6321-4539-BCCA-6FAB231B0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1565</Words>
  <Characters>8926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สหวิริยาสตีลอินดัสตรี จำกัด ( มหาชน ) เปิดดำเนินการผลิตเหล็กแผ่นรีดร้อนชนิดม้วนในปี 2539 นี้นับเป็นปีที่ 3  โดยบริษัทฯมีรายได้จากการจำหน่ายทั้งสิ้น 9,508 ล้านบาท ด้วยกำลังการผลิต 47.96% หรือประมาณ 1.15 ล้านตันจากกำลังการผลิตสูงสุดที่ 2.4 ล้านตันต่</vt:lpstr>
    </vt:vector>
  </TitlesOfParts>
  <Company>Sahaviriya Steel Industrics</Company>
  <LinksUpToDate>false</LinksUpToDate>
  <CharactersWithSpaces>10471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สหวิริยาสตีลอินดัสตรี จำกัด ( มหาชน ) เปิดดำเนินการผลิตเหล็กแผ่นรีดร้อนชนิดม้วนในปี 2539 นี้นับเป็นปีที่ 3  โดยบริษัทฯมีรายได้จากการจำหน่ายทั้งสิ้น 9,508 ล้านบาท ด้วยกำลังการผลิต 47.96% หรือประมาณ 1.15 ล้านตันจากกำลังการผลิตสูงสุดที่ 2.4 ล้านตันต่</dc:title>
  <dc:creator>SSI</dc:creator>
  <cp:lastModifiedBy>SaithipM</cp:lastModifiedBy>
  <cp:revision>6</cp:revision>
  <cp:lastPrinted>2010-03-30T10:25:00Z</cp:lastPrinted>
  <dcterms:created xsi:type="dcterms:W3CDTF">2013-03-08T07:52:00Z</dcterms:created>
  <dcterms:modified xsi:type="dcterms:W3CDTF">2013-03-27T10:49:00Z</dcterms:modified>
</cp:coreProperties>
</file>